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905C">
      <w:pPr>
        <w:jc w:val="center"/>
        <w:rPr>
          <w:rFonts w:hint="eastAsia"/>
          <w:sz w:val="72"/>
          <w:szCs w:val="144"/>
        </w:rPr>
      </w:pPr>
      <w:r>
        <w:rPr>
          <w:rFonts w:hint="eastAsia"/>
          <w:spacing w:val="1"/>
          <w:w w:val="91"/>
          <w:kern w:val="0"/>
          <w:sz w:val="72"/>
          <w:szCs w:val="144"/>
          <w:fitText w:val="7920" w:id="631784303"/>
        </w:rPr>
        <w:t>重庆人力资源发展有限公</w:t>
      </w:r>
      <w:r>
        <w:rPr>
          <w:rFonts w:hint="eastAsia"/>
          <w:spacing w:val="34"/>
          <w:w w:val="91"/>
          <w:kern w:val="0"/>
          <w:sz w:val="72"/>
          <w:szCs w:val="144"/>
          <w:fitText w:val="7920" w:id="631784303"/>
        </w:rPr>
        <w:t>司</w:t>
      </w:r>
    </w:p>
    <w:p w14:paraId="78F0EED3">
      <w:pPr>
        <w:jc w:val="center"/>
        <w:rPr>
          <w:sz w:val="144"/>
          <w:szCs w:val="180"/>
        </w:rPr>
      </w:pPr>
      <w:r>
        <w:rPr>
          <w:rFonts w:hint="eastAsia"/>
          <w:sz w:val="144"/>
          <w:szCs w:val="180"/>
        </w:rPr>
        <w:t>询</w:t>
      </w:r>
    </w:p>
    <w:p w14:paraId="3D0A0FEC">
      <w:pPr>
        <w:jc w:val="center"/>
        <w:rPr>
          <w:sz w:val="144"/>
          <w:szCs w:val="180"/>
        </w:rPr>
      </w:pPr>
      <w:r>
        <w:rPr>
          <w:rFonts w:hint="eastAsia"/>
          <w:sz w:val="144"/>
          <w:szCs w:val="180"/>
        </w:rPr>
        <w:t>价</w:t>
      </w:r>
    </w:p>
    <w:p w14:paraId="41705F90">
      <w:pPr>
        <w:jc w:val="center"/>
        <w:rPr>
          <w:sz w:val="144"/>
          <w:szCs w:val="180"/>
        </w:rPr>
      </w:pPr>
      <w:r>
        <w:rPr>
          <w:rFonts w:hint="eastAsia"/>
          <w:sz w:val="144"/>
          <w:szCs w:val="180"/>
        </w:rPr>
        <w:t>文</w:t>
      </w:r>
    </w:p>
    <w:p w14:paraId="3B9C5D5D">
      <w:pPr>
        <w:jc w:val="center"/>
        <w:rPr>
          <w:sz w:val="144"/>
          <w:szCs w:val="180"/>
        </w:rPr>
      </w:pPr>
      <w:r>
        <w:rPr>
          <w:rFonts w:hint="eastAsia"/>
          <w:sz w:val="144"/>
          <w:szCs w:val="180"/>
        </w:rPr>
        <w:t>件</w:t>
      </w:r>
    </w:p>
    <w:p w14:paraId="120A8856">
      <w:pPr>
        <w:rPr>
          <w:sz w:val="30"/>
          <w:szCs w:val="30"/>
        </w:rPr>
      </w:pPr>
    </w:p>
    <w:p w14:paraId="0C7C38F6">
      <w:pPr>
        <w:pStyle w:val="2"/>
      </w:pPr>
    </w:p>
    <w:p w14:paraId="2A6F1E5D">
      <w:pPr>
        <w:jc w:val="center"/>
        <w:rPr>
          <w:rFonts w:hint="eastAsia"/>
          <w:sz w:val="30"/>
          <w:szCs w:val="30"/>
          <w:lang w:val="en-US" w:eastAsia="zh-CN"/>
        </w:rPr>
      </w:pPr>
      <w:r>
        <w:rPr>
          <w:rFonts w:hint="eastAsia"/>
          <w:sz w:val="30"/>
          <w:szCs w:val="30"/>
        </w:rPr>
        <w:t>项目名称：</w:t>
      </w:r>
      <w:r>
        <w:rPr>
          <w:rFonts w:hint="eastAsia"/>
          <w:sz w:val="30"/>
          <w:szCs w:val="30"/>
          <w:lang w:val="en-US" w:eastAsia="zh-CN"/>
        </w:rPr>
        <w:t>重庆市返乡创业企业精准帮扶服务帮扶咨询</w:t>
      </w:r>
    </w:p>
    <w:p w14:paraId="66A521F0">
      <w:pPr>
        <w:jc w:val="center"/>
        <w:rPr>
          <w:rFonts w:hint="eastAsia"/>
          <w:sz w:val="30"/>
          <w:szCs w:val="30"/>
          <w:lang w:val="en-US" w:eastAsia="zh-CN"/>
        </w:rPr>
      </w:pPr>
      <w:r>
        <w:rPr>
          <w:rFonts w:hint="eastAsia"/>
          <w:sz w:val="30"/>
          <w:szCs w:val="30"/>
          <w:lang w:val="en-US" w:eastAsia="zh-CN"/>
        </w:rPr>
        <w:t>及成果展示配套服务</w:t>
      </w:r>
    </w:p>
    <w:p w14:paraId="5FC672F2">
      <w:pPr>
        <w:jc w:val="center"/>
        <w:rPr>
          <w:rFonts w:hint="default" w:eastAsiaTheme="minorEastAsia"/>
          <w:sz w:val="30"/>
          <w:szCs w:val="30"/>
          <w:lang w:val="en-US" w:eastAsia="zh-CN"/>
        </w:rPr>
      </w:pPr>
      <w:r>
        <w:rPr>
          <w:rFonts w:hint="eastAsia"/>
          <w:sz w:val="30"/>
          <w:szCs w:val="30"/>
        </w:rPr>
        <w:t>采购人：</w:t>
      </w:r>
      <w:r>
        <w:rPr>
          <w:rFonts w:hint="eastAsia"/>
          <w:sz w:val="30"/>
          <w:szCs w:val="30"/>
          <w:lang w:val="en-US" w:eastAsia="zh-CN"/>
        </w:rPr>
        <w:t>重庆人力资源发展有限公司</w:t>
      </w:r>
    </w:p>
    <w:p w14:paraId="23514A79">
      <w:pPr>
        <w:jc w:val="center"/>
        <w:rPr>
          <w:sz w:val="30"/>
          <w:szCs w:val="30"/>
        </w:rPr>
      </w:pPr>
      <w:r>
        <w:rPr>
          <w:rFonts w:hint="eastAsia"/>
          <w:sz w:val="30"/>
          <w:szCs w:val="30"/>
        </w:rPr>
        <w:t>编制单位：</w:t>
      </w:r>
      <w:r>
        <w:rPr>
          <w:rFonts w:hint="eastAsia"/>
          <w:sz w:val="30"/>
          <w:szCs w:val="30"/>
          <w:lang w:eastAsia="zh-CN"/>
        </w:rPr>
        <w:t>重庆市子漫人力资源服务有限公司</w:t>
      </w:r>
    </w:p>
    <w:p w14:paraId="5619E62F">
      <w:pPr>
        <w:jc w:val="center"/>
        <w:rPr>
          <w:sz w:val="30"/>
          <w:szCs w:val="30"/>
        </w:rPr>
      </w:pPr>
      <w:r>
        <w:rPr>
          <w:rFonts w:hint="eastAsia"/>
          <w:sz w:val="30"/>
          <w:szCs w:val="30"/>
        </w:rPr>
        <w:t>编制日期：202</w:t>
      </w:r>
      <w:r>
        <w:rPr>
          <w:rFonts w:hint="eastAsia"/>
          <w:sz w:val="30"/>
          <w:szCs w:val="30"/>
          <w:lang w:val="en-US" w:eastAsia="zh-CN"/>
        </w:rPr>
        <w:t>5</w:t>
      </w:r>
      <w:r>
        <w:rPr>
          <w:rFonts w:hint="eastAsia"/>
          <w:sz w:val="30"/>
          <w:szCs w:val="30"/>
        </w:rPr>
        <w:t>年</w:t>
      </w:r>
      <w:r>
        <w:rPr>
          <w:rFonts w:hint="eastAsia"/>
          <w:sz w:val="30"/>
          <w:szCs w:val="30"/>
          <w:lang w:val="en-US" w:eastAsia="zh-CN"/>
        </w:rPr>
        <w:t>4</w:t>
      </w:r>
      <w:r>
        <w:rPr>
          <w:rFonts w:hint="eastAsia"/>
          <w:sz w:val="30"/>
          <w:szCs w:val="30"/>
        </w:rPr>
        <w:t>月</w:t>
      </w:r>
      <w:r>
        <w:rPr>
          <w:rFonts w:hint="eastAsia"/>
          <w:sz w:val="30"/>
          <w:szCs w:val="30"/>
          <w:lang w:val="en-US" w:eastAsia="zh-CN"/>
        </w:rPr>
        <w:t>24</w:t>
      </w:r>
      <w:r>
        <w:rPr>
          <w:rFonts w:hint="eastAsia"/>
          <w:sz w:val="30"/>
          <w:szCs w:val="30"/>
        </w:rPr>
        <w:t>日</w:t>
      </w:r>
    </w:p>
    <w:p w14:paraId="0B55F321"/>
    <w:p w14:paraId="63EC1C33">
      <w:pPr>
        <w:jc w:val="center"/>
        <w:rPr>
          <w:rFonts w:hint="eastAsia" w:ascii="方正小标宋_GBK" w:hAnsi="Calibri" w:eastAsia="方正小标宋_GBK"/>
          <w:w w:val="90"/>
          <w:sz w:val="44"/>
          <w:szCs w:val="44"/>
        </w:rPr>
      </w:pPr>
    </w:p>
    <w:p w14:paraId="56066292">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14:paraId="2B835505">
      <w:pPr>
        <w:snapToGrid w:val="0"/>
        <w:spacing w:line="360" w:lineRule="auto"/>
        <w:ind w:firstLine="480" w:firstLineChars="200"/>
        <w:rPr>
          <w:rFonts w:hint="eastAsia" w:ascii="宋体" w:hAnsi="宋体" w:eastAsia="宋体" w:cs="宋体"/>
          <w:sz w:val="24"/>
        </w:rPr>
      </w:pPr>
      <w:bookmarkStart w:id="0" w:name="_Toc14842"/>
      <w:bookmarkStart w:id="1" w:name="_Toc124"/>
      <w:bookmarkStart w:id="2" w:name="_Toc24053"/>
      <w:r>
        <w:rPr>
          <w:rFonts w:hint="eastAsia" w:ascii="宋体" w:hAnsi="宋体" w:eastAsia="宋体" w:cs="宋体"/>
          <w:sz w:val="24"/>
        </w:rPr>
        <w:t>重庆市返乡创业企业精准帮扶服务</w:t>
      </w:r>
      <w:r>
        <w:rPr>
          <w:rFonts w:hint="eastAsia" w:ascii="宋体" w:hAnsi="宋体" w:eastAsia="宋体" w:cs="宋体"/>
          <w:sz w:val="24"/>
          <w:lang w:val="en-US" w:eastAsia="zh-CN"/>
        </w:rPr>
        <w:t>帮扶咨询及成果展示配套服务采购</w:t>
      </w:r>
      <w:r>
        <w:rPr>
          <w:rFonts w:hint="eastAsia" w:ascii="宋体" w:hAnsi="宋体" w:eastAsia="宋体" w:cs="宋体"/>
          <w:sz w:val="24"/>
        </w:rPr>
        <w:t>。欢迎有资格供应商前来参与询价</w:t>
      </w:r>
    </w:p>
    <w:p w14:paraId="50EF1E59">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0"/>
      <w:bookmarkEnd w:id="1"/>
      <w:bookmarkEnd w:id="2"/>
    </w:p>
    <w:p w14:paraId="632797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1.1采购项目名称：</w:t>
      </w:r>
      <w:r>
        <w:rPr>
          <w:rFonts w:hint="eastAsia" w:ascii="宋体" w:hAnsi="宋体" w:eastAsia="宋体" w:cs="宋体"/>
          <w:sz w:val="24"/>
          <w:lang w:val="en-US" w:eastAsia="zh-CN"/>
        </w:rPr>
        <w:t>重庆市返乡创业企业精准帮扶服务帮扶咨询及成果展示配套服务</w:t>
      </w:r>
    </w:p>
    <w:p w14:paraId="4FF509BA">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1.2限价（元）：</w:t>
      </w:r>
      <w:r>
        <w:rPr>
          <w:rFonts w:hint="eastAsia" w:ascii="宋体" w:hAnsi="宋体" w:eastAsia="宋体" w:cs="宋体"/>
          <w:sz w:val="24"/>
          <w:lang w:val="en-US" w:eastAsia="zh-CN"/>
        </w:rPr>
        <w:t>116000（含税）</w:t>
      </w:r>
    </w:p>
    <w:p w14:paraId="7586B397">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1.3釆购执行机构：重庆人力资源发展有限公司</w:t>
      </w:r>
    </w:p>
    <w:p w14:paraId="135DB7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1.4公告发布平台和网址：重庆市子漫人力资源服务有限公司官网（https://cqzmwsrc.com/）</w:t>
      </w:r>
    </w:p>
    <w:p w14:paraId="2C5BDFB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bookmarkStart w:id="3" w:name="_Toc16180"/>
      <w:bookmarkStart w:id="4" w:name="_Toc24185"/>
      <w:bookmarkStart w:id="5" w:name="_Toc1963"/>
      <w:r>
        <w:rPr>
          <w:rFonts w:hint="eastAsia" w:ascii="宋体" w:hAnsi="宋体" w:eastAsia="宋体" w:cs="宋体"/>
          <w:sz w:val="24"/>
          <w:lang w:val="en-US" w:eastAsia="zh-CN"/>
        </w:rPr>
        <w:t>.5</w:t>
      </w:r>
      <w:r>
        <w:rPr>
          <w:rFonts w:hint="eastAsia" w:ascii="宋体" w:hAnsi="宋体" w:eastAsia="宋体" w:cs="宋体"/>
          <w:sz w:val="24"/>
        </w:rPr>
        <w:t>资金来源：自筹资金</w:t>
      </w:r>
    </w:p>
    <w:p w14:paraId="1E65DF20">
      <w:pPr>
        <w:pStyle w:val="2"/>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服务期：</w:t>
      </w:r>
      <w:r>
        <w:rPr>
          <w:rFonts w:hint="eastAsia" w:ascii="宋体" w:hAnsi="宋体" w:eastAsia="宋体" w:cs="宋体"/>
          <w:sz w:val="24"/>
          <w:highlight w:val="none"/>
        </w:rPr>
        <w:t>双方合同中协定</w:t>
      </w:r>
    </w:p>
    <w:p w14:paraId="2EE4F387">
      <w:pPr>
        <w:pStyle w:val="2"/>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付款方式：双方合同中协定</w:t>
      </w:r>
    </w:p>
    <w:p w14:paraId="24A84C30">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服务地点：</w:t>
      </w:r>
      <w:r>
        <w:rPr>
          <w:rFonts w:hint="eastAsia" w:ascii="宋体" w:hAnsi="宋体" w:eastAsia="宋体" w:cs="宋体"/>
          <w:sz w:val="24"/>
          <w:highlight w:val="none"/>
          <w:lang w:val="en-US" w:eastAsia="zh-CN"/>
        </w:rPr>
        <w:t>重庆市内</w:t>
      </w:r>
    </w:p>
    <w:p w14:paraId="4CB6B584">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3"/>
      <w:bookmarkEnd w:id="4"/>
      <w:bookmarkEnd w:id="5"/>
      <w:r>
        <w:rPr>
          <w:rFonts w:hint="eastAsia" w:ascii="宋体" w:hAnsi="宋体" w:eastAsia="宋体" w:cs="宋体"/>
          <w:b/>
          <w:bCs/>
          <w:sz w:val="24"/>
        </w:rPr>
        <w:t>：</w:t>
      </w:r>
    </w:p>
    <w:p w14:paraId="1D90F6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2.1基本资格条件（一般资格条件承诺函）</w:t>
      </w:r>
    </w:p>
    <w:p w14:paraId="1446FE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.1</w:t>
      </w:r>
      <w:r>
        <w:rPr>
          <w:rFonts w:hint="eastAsia" w:ascii="宋体" w:hAnsi="宋体" w:eastAsia="宋体" w:cs="宋体"/>
          <w:sz w:val="24"/>
        </w:rPr>
        <w:t>具有独立承担民事责任的能力；</w:t>
      </w:r>
    </w:p>
    <w:p w14:paraId="704E63A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.2</w:t>
      </w:r>
      <w:r>
        <w:rPr>
          <w:rFonts w:hint="eastAsia" w:ascii="宋体" w:hAnsi="宋体" w:eastAsia="宋体" w:cs="宋体"/>
          <w:sz w:val="24"/>
        </w:rPr>
        <w:t>具有良好的商业信誉和健全的财务会计制度；</w:t>
      </w:r>
    </w:p>
    <w:p w14:paraId="55A5FC6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具有履行合同所必需的设备和专业技术能力；</w:t>
      </w:r>
    </w:p>
    <w:p w14:paraId="519E0C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有依法缴纳税收和社会保障资金的良好记录；</w:t>
      </w:r>
    </w:p>
    <w:p w14:paraId="24E68A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参加政府采购活动前三年内，在经营活动中没有重大违法记录；</w:t>
      </w:r>
    </w:p>
    <w:p w14:paraId="56EADA3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.6</w:t>
      </w:r>
      <w:r>
        <w:rPr>
          <w:rFonts w:hint="eastAsia" w:ascii="宋体" w:hAnsi="宋体" w:eastAsia="宋体" w:cs="宋体"/>
          <w:sz w:val="24"/>
        </w:rPr>
        <w:t>法律、行政法规规定的其他条件。</w:t>
      </w:r>
    </w:p>
    <w:p w14:paraId="6773D97B">
      <w:pPr>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2.2</w:t>
      </w:r>
      <w:bookmarkStart w:id="6" w:name="OLE_LINK1"/>
      <w:r>
        <w:rPr>
          <w:rFonts w:hint="eastAsia" w:ascii="宋体" w:hAnsi="宋体" w:eastAsia="宋体" w:cs="宋体"/>
          <w:b/>
          <w:bCs/>
          <w:color w:val="auto"/>
          <w:sz w:val="24"/>
        </w:rPr>
        <w:t>特定资格条件</w:t>
      </w:r>
      <w:bookmarkEnd w:id="6"/>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无</w:t>
      </w:r>
    </w:p>
    <w:p w14:paraId="28F619C5">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.询价保证金：无</w:t>
      </w:r>
    </w:p>
    <w:p w14:paraId="443017CC">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14:paraId="58CC49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在符合项目要求评审后供应商数量不少于“3家”的前提下，按税前合计</w:t>
      </w:r>
      <w:r>
        <w:rPr>
          <w:rFonts w:hint="eastAsia" w:ascii="宋体" w:hAnsi="宋体" w:eastAsia="宋体" w:cs="宋体"/>
          <w:sz w:val="24"/>
          <w:lang w:val="en-US" w:eastAsia="zh-CN"/>
        </w:rPr>
        <w:t>价格</w:t>
      </w:r>
      <w:r>
        <w:rPr>
          <w:rFonts w:hint="eastAsia" w:ascii="宋体" w:hAnsi="宋体" w:eastAsia="宋体" w:cs="宋体"/>
          <w:sz w:val="24"/>
        </w:rPr>
        <w:t>最低的原则推荐成交供应商。</w:t>
      </w:r>
    </w:p>
    <w:p w14:paraId="3A5FA5DA">
      <w:pPr>
        <w:numPr>
          <w:ilvl w:val="0"/>
          <w:numId w:val="1"/>
        </w:num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递交响应文件方式：</w:t>
      </w:r>
    </w:p>
    <w:p w14:paraId="55AC6A69">
      <w:pPr>
        <w:snapToGrid w:val="0"/>
        <w:spacing w:line="360" w:lineRule="auto"/>
        <w:ind w:firstLine="482" w:firstLineChars="200"/>
        <w:rPr>
          <w:rFonts w:ascii="宋体" w:hAnsi="宋体" w:eastAsia="宋体" w:cs="宋体"/>
          <w:b/>
          <w:sz w:val="24"/>
        </w:rPr>
      </w:pPr>
      <w:r>
        <w:rPr>
          <w:rFonts w:hint="eastAsia" w:eastAsia="宋体"/>
          <w:b/>
          <w:sz w:val="24"/>
        </w:rPr>
        <w:t>响应文件递交方式：现场递交或邮寄的方式；响应文件文件递交截至日期：</w:t>
      </w:r>
      <w:r>
        <w:rPr>
          <w:rFonts w:hint="eastAsia" w:eastAsia="宋体"/>
          <w:b/>
          <w:color w:val="auto"/>
          <w:sz w:val="24"/>
        </w:rPr>
        <w:t>202</w:t>
      </w:r>
      <w:r>
        <w:rPr>
          <w:rFonts w:hint="eastAsia" w:eastAsia="宋体"/>
          <w:b/>
          <w:color w:val="auto"/>
          <w:sz w:val="24"/>
          <w:lang w:val="en-US" w:eastAsia="zh-CN"/>
        </w:rPr>
        <w:t>5</w:t>
      </w:r>
      <w:r>
        <w:rPr>
          <w:rFonts w:hint="eastAsia" w:eastAsia="宋体"/>
          <w:b/>
          <w:color w:val="auto"/>
          <w:sz w:val="24"/>
        </w:rPr>
        <w:t>年</w:t>
      </w:r>
      <w:r>
        <w:rPr>
          <w:rFonts w:hint="eastAsia" w:eastAsia="宋体"/>
          <w:b/>
          <w:color w:val="auto"/>
          <w:sz w:val="24"/>
          <w:lang w:val="en-US" w:eastAsia="zh-CN"/>
        </w:rPr>
        <w:t>4</w:t>
      </w:r>
      <w:r>
        <w:rPr>
          <w:rFonts w:hint="eastAsia" w:eastAsia="宋体"/>
          <w:b/>
          <w:color w:val="auto"/>
          <w:sz w:val="24"/>
        </w:rPr>
        <w:t>月</w:t>
      </w:r>
      <w:r>
        <w:rPr>
          <w:rFonts w:hint="eastAsia" w:eastAsia="宋体"/>
          <w:b/>
          <w:color w:val="auto"/>
          <w:sz w:val="24"/>
          <w:lang w:val="en-US" w:eastAsia="zh-CN"/>
        </w:rPr>
        <w:t>27</w:t>
      </w:r>
      <w:r>
        <w:rPr>
          <w:rFonts w:hint="eastAsia" w:eastAsia="宋体"/>
          <w:b/>
          <w:color w:val="auto"/>
          <w:sz w:val="24"/>
        </w:rPr>
        <w:t>日</w:t>
      </w:r>
      <w:r>
        <w:rPr>
          <w:rFonts w:hint="eastAsia" w:eastAsia="宋体"/>
          <w:b/>
          <w:color w:val="auto"/>
          <w:sz w:val="24"/>
          <w:lang w:val="en-US" w:eastAsia="zh-CN"/>
        </w:rPr>
        <w:t>15</w:t>
      </w:r>
      <w:r>
        <w:rPr>
          <w:rFonts w:hint="eastAsia" w:eastAsia="宋体"/>
          <w:b/>
          <w:color w:val="auto"/>
          <w:sz w:val="24"/>
        </w:rPr>
        <w:t>点前</w:t>
      </w:r>
      <w:r>
        <w:rPr>
          <w:rFonts w:hint="eastAsia" w:eastAsia="宋体"/>
          <w:b/>
          <w:sz w:val="24"/>
        </w:rPr>
        <w:t>；递交地址</w:t>
      </w:r>
      <w:bookmarkStart w:id="30" w:name="_GoBack"/>
      <w:bookmarkEnd w:id="30"/>
      <w:r>
        <w:rPr>
          <w:rFonts w:hint="eastAsia" w:eastAsia="宋体"/>
          <w:b/>
          <w:color w:val="auto"/>
          <w:sz w:val="24"/>
        </w:rPr>
        <w:t>：重庆市渝北区春华大道99号重庆人力资源服务产业园北区6号楼</w:t>
      </w:r>
      <w:r>
        <w:rPr>
          <w:rFonts w:hint="eastAsia" w:eastAsia="宋体"/>
          <w:b/>
          <w:color w:val="auto"/>
          <w:sz w:val="24"/>
          <w:lang w:val="en-US" w:eastAsia="zh-CN"/>
        </w:rPr>
        <w:t>1206</w:t>
      </w:r>
      <w:r>
        <w:rPr>
          <w:rFonts w:hint="eastAsia" w:eastAsia="宋体"/>
          <w:b/>
          <w:color w:val="auto"/>
          <w:sz w:val="24"/>
        </w:rPr>
        <w:t>办公室；</w:t>
      </w:r>
      <w:r>
        <w:rPr>
          <w:rFonts w:hint="eastAsia" w:ascii="宋体" w:hAnsi="宋体" w:eastAsia="宋体" w:cs="宋体"/>
          <w:b/>
          <w:sz w:val="24"/>
        </w:rPr>
        <w:t>联系人：</w:t>
      </w:r>
      <w:r>
        <w:rPr>
          <w:rFonts w:hint="eastAsia" w:ascii="宋体" w:hAnsi="宋体" w:eastAsia="宋体" w:cs="宋体"/>
          <w:b/>
          <w:sz w:val="24"/>
          <w:lang w:val="en-US" w:eastAsia="zh-CN"/>
        </w:rPr>
        <w:t>孙</w:t>
      </w:r>
      <w:r>
        <w:rPr>
          <w:rFonts w:hint="eastAsia" w:ascii="宋体" w:hAnsi="宋体" w:eastAsia="宋体" w:cs="宋体"/>
          <w:b/>
          <w:sz w:val="24"/>
        </w:rPr>
        <w:t>老师，联系方式：</w:t>
      </w:r>
      <w:r>
        <w:rPr>
          <w:rFonts w:hint="eastAsia" w:ascii="宋体" w:hAnsi="宋体" w:eastAsia="宋体" w:cs="宋体"/>
          <w:b/>
          <w:sz w:val="24"/>
          <w:lang w:val="en-US" w:eastAsia="zh-CN"/>
        </w:rPr>
        <w:t>15123227640</w:t>
      </w:r>
      <w:r>
        <w:rPr>
          <w:rFonts w:hint="eastAsia" w:ascii="宋体" w:hAnsi="宋体" w:eastAsia="宋体" w:cs="宋体"/>
          <w:b/>
          <w:sz w:val="24"/>
        </w:rPr>
        <w:t>。</w:t>
      </w:r>
    </w:p>
    <w:p w14:paraId="19014202">
      <w:pPr>
        <w:pStyle w:val="2"/>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14:paraId="34BFAC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6.1出现下列情形之一的，采购人有权终止询价采购活动，发布项目终止公告并说明原因，采购人视情进行重新采购：</w:t>
      </w:r>
    </w:p>
    <w:p w14:paraId="6000B02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（一）因采购人需求做了变更，又无法补遗的情况下或出现影响采购公正的违法、违规行为的；</w:t>
      </w:r>
    </w:p>
    <w:p w14:paraId="2C78FB71">
      <w:pPr>
        <w:numPr>
          <w:ilvl w:val="0"/>
          <w:numId w:val="2"/>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开标后，采购人需求做出改变，与询价需求严重不符时，采购人有权取消本次询价采购，并说明原因。</w:t>
      </w:r>
    </w:p>
    <w:p w14:paraId="0E996DAB">
      <w:pPr>
        <w:pStyle w:val="2"/>
        <w:ind w:firstLine="480" w:firstLineChars="200"/>
        <w:rPr>
          <w:rFonts w:ascii="宋体" w:hAnsi="宋体" w:eastAsia="宋体" w:cs="宋体"/>
          <w:sz w:val="24"/>
        </w:rPr>
      </w:pPr>
      <w:r>
        <w:rPr>
          <w:rFonts w:hint="eastAsia" w:ascii="宋体" w:hAnsi="宋体" w:eastAsia="宋体" w:cs="宋体"/>
          <w:sz w:val="24"/>
        </w:rPr>
        <w:t>6.2出现下列情形之一的，采购人在询价采购活动作为废标处理，发布项目废标公告并说明原因，采购人视情进行重新采购：</w:t>
      </w:r>
    </w:p>
    <w:p w14:paraId="71C6904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（一）在采购过程中符合竞争要求的供应商供应商不足3家的；</w:t>
      </w:r>
    </w:p>
    <w:p w14:paraId="4C171B0B">
      <w:pPr>
        <w:pStyle w:val="2"/>
        <w:ind w:firstLine="480" w:firstLineChars="200"/>
        <w:rPr>
          <w:rFonts w:ascii="宋体" w:hAnsi="宋体" w:eastAsia="宋体" w:cs="宋体"/>
          <w:sz w:val="24"/>
        </w:rPr>
      </w:pPr>
      <w:r>
        <w:rPr>
          <w:rFonts w:hint="eastAsia" w:ascii="宋体" w:hAnsi="宋体" w:eastAsia="宋体" w:cs="宋体"/>
          <w:sz w:val="24"/>
        </w:rPr>
        <w:t>（二）采购人与采购人串通投标和投标人提交的响应文件材料中有弄虚作假行为。</w:t>
      </w:r>
    </w:p>
    <w:p w14:paraId="5CE419A2">
      <w:pPr>
        <w:pStyle w:val="2"/>
        <w:spacing w:line="360" w:lineRule="auto"/>
        <w:ind w:firstLine="480" w:firstLineChars="200"/>
        <w:rPr>
          <w:rFonts w:ascii="宋体" w:hAnsi="宋体" w:eastAsia="宋体" w:cs="宋体"/>
          <w:sz w:val="24"/>
        </w:rPr>
      </w:pPr>
      <w:r>
        <w:rPr>
          <w:rFonts w:hint="eastAsia" w:ascii="宋体" w:hAnsi="宋体" w:eastAsia="宋体" w:cs="宋体"/>
          <w:sz w:val="24"/>
        </w:rPr>
        <w:t>6.3成交供应商的变更：</w:t>
      </w:r>
    </w:p>
    <w:p w14:paraId="0B722A6A">
      <w:pPr>
        <w:pStyle w:val="2"/>
        <w:spacing w:line="360" w:lineRule="auto"/>
        <w:ind w:firstLine="480" w:firstLineChars="200"/>
        <w:rPr>
          <w:rFonts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14:paraId="03401248">
      <w:pPr>
        <w:pStyle w:val="2"/>
        <w:spacing w:line="360" w:lineRule="auto"/>
        <w:ind w:firstLine="480" w:firstLineChars="200"/>
        <w:rPr>
          <w:rFonts w:eastAsia="宋体"/>
          <w:color w:val="000000"/>
          <w:sz w:val="24"/>
        </w:rPr>
      </w:pPr>
      <w:r>
        <w:rPr>
          <w:rFonts w:hint="eastAsia" w:ascii="宋体" w:hAnsi="宋体" w:eastAsia="宋体" w:cs="宋体"/>
          <w:sz w:val="24"/>
        </w:rPr>
        <w:t>6.4</w:t>
      </w:r>
      <w:r>
        <w:rPr>
          <w:rFonts w:hint="eastAsia" w:eastAsia="宋体"/>
          <w:color w:val="000000"/>
          <w:sz w:val="24"/>
        </w:rPr>
        <w:t>其他未尽要求由供需双方在合同/协议中详细约定。</w:t>
      </w:r>
    </w:p>
    <w:p w14:paraId="52209DB8">
      <w:pPr>
        <w:pStyle w:val="2"/>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14:paraId="5884AB02">
      <w:pPr>
        <w:pStyle w:val="2"/>
        <w:spacing w:line="480" w:lineRule="auto"/>
        <w:ind w:left="420" w:leftChars="200"/>
        <w:rPr>
          <w:rFonts w:hint="eastAsia" w:ascii="宋体" w:hAnsi="宋体" w:eastAsia="宋体" w:cs="宋体"/>
          <w:sz w:val="24"/>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14:paraId="1E238DF9">
      <w:pPr>
        <w:pStyle w:val="2"/>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b w:val="0"/>
          <w:bCs w:val="0"/>
          <w:sz w:val="24"/>
          <w:lang w:val="en-US" w:eastAsia="zh-CN"/>
        </w:rPr>
        <w:t>冯</w:t>
      </w:r>
      <w:r>
        <w:rPr>
          <w:rFonts w:hint="eastAsia" w:ascii="宋体" w:hAnsi="宋体" w:eastAsia="宋体" w:cs="宋体"/>
          <w:sz w:val="24"/>
          <w:lang w:val="en-US" w:eastAsia="zh-CN"/>
        </w:rPr>
        <w:t>老师</w:t>
      </w:r>
    </w:p>
    <w:p w14:paraId="6AABB1DD">
      <w:pPr>
        <w:pStyle w:val="2"/>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13896108782</w:t>
      </w:r>
    </w:p>
    <w:p w14:paraId="239DE76A">
      <w:pPr>
        <w:pStyle w:val="2"/>
        <w:spacing w:line="480" w:lineRule="auto"/>
        <w:ind w:left="420" w:leftChars="200"/>
        <w:rPr>
          <w:rFonts w:hint="eastAsia" w:ascii="宋体" w:hAnsi="宋体" w:eastAsia="宋体" w:cs="宋体"/>
          <w:sz w:val="24"/>
          <w:lang w:val="en-US" w:eastAsia="zh-CN"/>
        </w:rPr>
      </w:pPr>
      <w:r>
        <w:rPr>
          <w:rFonts w:hint="eastAsia" w:ascii="宋体" w:hAnsi="宋体" w:eastAsia="宋体" w:cs="宋体"/>
          <w:b/>
          <w:bCs/>
          <w:sz w:val="24"/>
        </w:rPr>
        <w:t>执行单位：</w:t>
      </w:r>
      <w:r>
        <w:rPr>
          <w:rFonts w:hint="eastAsia" w:ascii="宋体" w:hAnsi="宋体" w:eastAsia="宋体" w:cs="宋体"/>
          <w:sz w:val="24"/>
        </w:rPr>
        <w:t>重庆人力资源发展有限公司</w:t>
      </w:r>
    </w:p>
    <w:p w14:paraId="0F352037">
      <w:pPr>
        <w:pStyle w:val="2"/>
        <w:spacing w:line="480" w:lineRule="auto"/>
        <w:ind w:left="420" w:leftChars="200"/>
        <w:rPr>
          <w:rFonts w:hint="eastAsia" w:ascii="宋体" w:hAnsi="宋体" w:eastAsia="宋体" w:cs="宋体"/>
          <w:b/>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14:paraId="236899D6">
      <w:pPr>
        <w:pStyle w:val="2"/>
        <w:spacing w:line="480" w:lineRule="auto"/>
        <w:ind w:left="420" w:leftChars="200"/>
        <w:rPr>
          <w:rFonts w:hint="default" w:ascii="宋体" w:hAnsi="宋体" w:eastAsia="宋体" w:cs="宋体"/>
          <w:b/>
          <w:bCs/>
          <w:sz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15123227640</w:t>
      </w:r>
    </w:p>
    <w:p w14:paraId="7B34444A">
      <w:pPr>
        <w:pStyle w:val="2"/>
        <w:ind w:firstLine="480" w:firstLineChars="200"/>
        <w:rPr>
          <w:rFonts w:ascii="宋体" w:hAnsi="宋体" w:eastAsia="宋体" w:cs="宋体"/>
          <w:sz w:val="24"/>
        </w:rPr>
      </w:pPr>
    </w:p>
    <w:p w14:paraId="7BDC91F0">
      <w:pPr>
        <w:pStyle w:val="2"/>
        <w:ind w:firstLine="480" w:firstLineChars="200"/>
        <w:rPr>
          <w:rFonts w:ascii="宋体" w:hAnsi="宋体" w:eastAsia="宋体" w:cs="宋体"/>
          <w:sz w:val="24"/>
        </w:rPr>
      </w:pPr>
    </w:p>
    <w:p w14:paraId="1EA19658">
      <w:pPr>
        <w:pStyle w:val="2"/>
        <w:ind w:firstLine="480" w:firstLineChars="200"/>
        <w:rPr>
          <w:rFonts w:ascii="宋体" w:hAnsi="宋体" w:eastAsia="宋体" w:cs="宋体"/>
          <w:sz w:val="24"/>
        </w:rPr>
      </w:pPr>
    </w:p>
    <w:p w14:paraId="19F85702">
      <w:pPr>
        <w:pStyle w:val="2"/>
        <w:ind w:firstLine="480" w:firstLineChars="200"/>
        <w:rPr>
          <w:rFonts w:ascii="宋体" w:hAnsi="宋体" w:eastAsia="宋体" w:cs="宋体"/>
          <w:sz w:val="24"/>
        </w:rPr>
      </w:pPr>
    </w:p>
    <w:p w14:paraId="7DFEB79D">
      <w:pPr>
        <w:pStyle w:val="2"/>
        <w:ind w:firstLine="480" w:firstLineChars="200"/>
        <w:rPr>
          <w:rFonts w:ascii="宋体" w:hAnsi="宋体" w:eastAsia="宋体" w:cs="宋体"/>
          <w:sz w:val="24"/>
        </w:rPr>
      </w:pPr>
    </w:p>
    <w:p w14:paraId="491E1985">
      <w:pPr>
        <w:pStyle w:val="2"/>
        <w:rPr>
          <w:rFonts w:ascii="宋体" w:hAnsi="宋体" w:eastAsia="宋体" w:cs="宋体"/>
          <w:sz w:val="24"/>
        </w:rPr>
      </w:pPr>
    </w:p>
    <w:p w14:paraId="679E299F"/>
    <w:p w14:paraId="701AEEEF"/>
    <w:p w14:paraId="69819377">
      <w:pPr>
        <w:numPr>
          <w:ilvl w:val="0"/>
          <w:numId w:val="3"/>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tbl>
      <w:tblPr>
        <w:tblStyle w:val="8"/>
        <w:tblpPr w:leftFromText="180" w:rightFromText="180" w:vertAnchor="text" w:horzAnchor="page" w:tblpXSpec="center" w:tblpY="489"/>
        <w:tblOverlap w:val="never"/>
        <w:tblW w:w="9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489"/>
        <w:gridCol w:w="3083"/>
        <w:gridCol w:w="750"/>
        <w:gridCol w:w="1334"/>
        <w:gridCol w:w="1316"/>
        <w:gridCol w:w="715"/>
      </w:tblGrid>
      <w:tr w14:paraId="62AA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计价单位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2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7A2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6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 w:name="OLE_LINK2" w:colFirst="0" w:colLast="2"/>
            <w:r>
              <w:rPr>
                <w:rFonts w:hint="eastAsia" w:ascii="宋体" w:hAnsi="宋体" w:eastAsia="宋体" w:cs="宋体"/>
                <w:i w:val="0"/>
                <w:iCs w:val="0"/>
                <w:color w:val="000000"/>
                <w:kern w:val="0"/>
                <w:sz w:val="22"/>
                <w:szCs w:val="22"/>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12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采购人开展企业经营性问题诊断、政策解读及管理咨询服务，协助采购人开展线下走访答疑和线上延续性帮扶答疑，跨部门收集帮扶政策并汇编、协助拟写“一企一策”，建立长效联络机制，在帮扶期配合实地走访团队提供智力支持，对帮扶方案进行可行性验证服务，并与其他专家库成员协同为活动提供保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1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CE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EF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6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帮扶及成果展示</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EC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采购人组织专家开展约30家单位/园区的实地走访工作，配合采购人开展行前电话摸底工作及路线规划工作，提供食宿行、紧急医疗、行前团员保险等服务保障，形成"调研-诊断-回头看"的闭环流程。动态更新"一企一策"执行数据，制作企业成长数据看板，实现帮扶进度动态更新与典型案例线上线下联动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0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D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E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E72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81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E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宣传技术服务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BD6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营新媒体矩阵，制作H5页面及各项线上调研、展示、宣传页面，实施受帮扶企业/园区短视频精准推广、直播带货创业项目对接及技术/流量帮扶（推流），配合活动节点拟定媒体软文宣传初稿及发布传播，确保宣传数据互通，提升项目社会影响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12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DE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4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bookmarkEnd w:id="7"/>
    </w:tbl>
    <w:p w14:paraId="7CB9752C">
      <w:pPr>
        <w:pStyle w:val="2"/>
        <w:jc w:val="center"/>
        <w:rPr>
          <w:rFonts w:hint="eastAsia" w:ascii="方正小标宋_GBK" w:hAnsi="Calibri" w:eastAsia="方正小标宋_GBK"/>
          <w:w w:val="90"/>
          <w:sz w:val="44"/>
          <w:szCs w:val="44"/>
        </w:rPr>
      </w:pPr>
    </w:p>
    <w:p w14:paraId="49F31FAA">
      <w:pPr>
        <w:rPr>
          <w:rFonts w:hint="eastAsia" w:ascii="方正小标宋_GBK" w:hAnsi="Calibri" w:eastAsia="方正小标宋_GBK"/>
          <w:w w:val="90"/>
          <w:sz w:val="44"/>
          <w:szCs w:val="44"/>
        </w:rPr>
      </w:pPr>
      <w:r>
        <w:rPr>
          <w:rFonts w:hint="eastAsia" w:ascii="方正小标宋_GBK" w:hAnsi="Calibri" w:eastAsia="方正小标宋_GBK"/>
          <w:w w:val="90"/>
          <w:sz w:val="44"/>
          <w:szCs w:val="44"/>
        </w:rPr>
        <w:br w:type="page"/>
      </w:r>
    </w:p>
    <w:p w14:paraId="7D4C43F5">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14:paraId="7B43F76B">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14:paraId="48F4F5C0">
      <w:pPr>
        <w:pStyle w:val="2"/>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询价，按报价最低的原则推荐成交供应商。</w:t>
      </w:r>
    </w:p>
    <w:p w14:paraId="50B64CB9">
      <w:pPr>
        <w:pStyle w:val="4"/>
        <w:spacing w:before="0" w:after="0" w:line="360" w:lineRule="auto"/>
        <w:ind w:firstLine="482" w:firstLineChars="200"/>
        <w:jc w:val="left"/>
        <w:rPr>
          <w:rFonts w:ascii="宋体" w:hAnsi="宋体" w:eastAsia="宋体" w:cs="宋体"/>
          <w:b w:val="0"/>
          <w:sz w:val="24"/>
        </w:rPr>
      </w:pPr>
      <w:bookmarkStart w:id="8" w:name="bookmark266"/>
      <w:bookmarkStart w:id="9" w:name="_Toc11082"/>
      <w:bookmarkStart w:id="10" w:name="_Toc25580"/>
      <w:bookmarkStart w:id="11" w:name="bookmark268"/>
      <w:bookmarkStart w:id="12" w:name="_Toc26578"/>
      <w:bookmarkStart w:id="13" w:name="bookmark267"/>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8"/>
      <w:bookmarkEnd w:id="9"/>
      <w:bookmarkEnd w:id="10"/>
      <w:bookmarkEnd w:id="11"/>
      <w:bookmarkEnd w:id="12"/>
      <w:bookmarkEnd w:id="13"/>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14:paraId="01BA2FE4">
      <w:pPr>
        <w:pStyle w:val="4"/>
        <w:spacing w:before="0" w:after="0" w:line="360" w:lineRule="auto"/>
        <w:ind w:firstLine="482" w:firstLineChars="200"/>
        <w:jc w:val="left"/>
        <w:rPr>
          <w:rFonts w:ascii="宋体" w:hAnsi="宋体" w:eastAsia="宋体" w:cs="宋体"/>
          <w:b w:val="0"/>
          <w:sz w:val="24"/>
        </w:rPr>
      </w:pPr>
      <w:bookmarkStart w:id="14" w:name="bookmark269"/>
      <w:bookmarkStart w:id="15" w:name="_Toc4068"/>
      <w:bookmarkStart w:id="16" w:name="bookmark270"/>
      <w:bookmarkStart w:id="17" w:name="_Toc31522"/>
      <w:bookmarkStart w:id="18" w:name="_Toc16679"/>
      <w:bookmarkStart w:id="19" w:name="bookmark271"/>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4"/>
      <w:bookmarkEnd w:id="15"/>
      <w:bookmarkEnd w:id="16"/>
      <w:bookmarkEnd w:id="17"/>
      <w:bookmarkEnd w:id="18"/>
      <w:bookmarkEnd w:id="19"/>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14:paraId="4F529BF1">
      <w:pPr>
        <w:pStyle w:val="4"/>
        <w:spacing w:before="0" w:after="0" w:line="360" w:lineRule="auto"/>
        <w:ind w:firstLine="482" w:firstLineChars="200"/>
        <w:rPr>
          <w:rFonts w:ascii="宋体" w:hAnsi="宋体" w:eastAsia="宋体" w:cs="宋体"/>
          <w:b w:val="0"/>
          <w:sz w:val="24"/>
        </w:rPr>
      </w:pPr>
      <w:bookmarkStart w:id="20" w:name="_Toc29219"/>
      <w:bookmarkStart w:id="21" w:name="_Toc22079"/>
      <w:bookmarkStart w:id="22" w:name="bookmark277"/>
      <w:bookmarkStart w:id="23" w:name="_Toc22341"/>
      <w:bookmarkStart w:id="24" w:name="bookmark275"/>
      <w:bookmarkStart w:id="25" w:name="bookmark276"/>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20"/>
      <w:bookmarkEnd w:id="21"/>
      <w:bookmarkEnd w:id="22"/>
      <w:bookmarkEnd w:id="23"/>
      <w:bookmarkEnd w:id="24"/>
      <w:bookmarkEnd w:id="25"/>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14:paraId="4A56857B">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采购文件的澄清和修改</w:t>
      </w:r>
    </w:p>
    <w:p w14:paraId="6331C49B">
      <w:pPr>
        <w:pStyle w:val="2"/>
        <w:spacing w:line="360" w:lineRule="auto"/>
        <w:ind w:firstLine="480" w:firstLineChars="200"/>
        <w:rPr>
          <w:rFonts w:hint="eastAsia" w:ascii="宋体" w:hAnsi="宋体" w:eastAsia="宋体" w:cs="宋体"/>
          <w:b/>
          <w:bCs/>
          <w:sz w:val="30"/>
          <w:szCs w:val="30"/>
        </w:rPr>
      </w:pPr>
      <w:r>
        <w:rPr>
          <w:rFonts w:hint="eastAsia" w:ascii="宋体" w:hAnsi="宋体" w:eastAsia="宋体" w:cs="宋体"/>
          <w:sz w:val="24"/>
        </w:rPr>
        <w:t>本项目若有澄清文件一律在</w:t>
      </w:r>
      <w:r>
        <w:rPr>
          <w:rFonts w:hint="eastAsia" w:ascii="宋体" w:hAnsi="宋体" w:eastAsia="宋体" w:cs="宋体"/>
          <w:sz w:val="24"/>
          <w:lang w:val="en-US" w:eastAsia="zh-CN"/>
        </w:rPr>
        <w:t>重庆市子漫人力资源服务有限公司官网</w:t>
      </w:r>
      <w:r>
        <w:rPr>
          <w:rFonts w:hint="eastAsia" w:ascii="宋体" w:hAnsi="宋体" w:eastAsia="宋体" w:cs="宋体"/>
          <w:sz w:val="24"/>
        </w:rPr>
        <w:t>（https://cqzmwsrc.com/）上发布，请各竞选人注意无论竞选人下载与否，均视同竞选人已知晓本项目澄清文件的内容。</w:t>
      </w:r>
    </w:p>
    <w:p w14:paraId="3522EF24">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.提交响应文件要求：</w:t>
      </w:r>
    </w:p>
    <w:p w14:paraId="41E77E4B">
      <w:pPr>
        <w:pStyle w:val="2"/>
        <w:spacing w:line="360" w:lineRule="auto"/>
        <w:ind w:firstLine="480" w:firstLineChars="200"/>
        <w:rPr>
          <w:rFonts w:ascii="宋体" w:hAnsi="宋体" w:eastAsia="宋体" w:cs="宋体"/>
          <w:b/>
          <w:bCs/>
          <w:sz w:val="30"/>
          <w:szCs w:val="30"/>
        </w:rPr>
      </w:pPr>
      <w:r>
        <w:rPr>
          <w:rFonts w:hint="eastAsia" w:ascii="宋体" w:hAnsi="宋体" w:eastAsia="宋体" w:cs="宋体"/>
          <w:sz w:val="24"/>
          <w:lang w:val="en-US" w:eastAsia="zh-CN"/>
        </w:rPr>
        <w:t>3</w:t>
      </w:r>
      <w:r>
        <w:rPr>
          <w:rFonts w:hint="eastAsia" w:ascii="宋体" w:hAnsi="宋体" w:eastAsia="宋体" w:cs="宋体"/>
          <w:sz w:val="24"/>
        </w:rPr>
        <w:t>.1</w:t>
      </w:r>
      <w:r>
        <w:rPr>
          <w:rFonts w:hint="eastAsia" w:ascii="宋体" w:hAnsi="宋体" w:eastAsia="宋体" w:cs="宋体"/>
          <w:b/>
          <w:bCs/>
          <w:sz w:val="24"/>
        </w:rPr>
        <w:t>以下资料每页均需盖鲜章</w:t>
      </w:r>
      <w:r>
        <w:rPr>
          <w:rFonts w:hint="eastAsia" w:ascii="宋体" w:hAnsi="宋体" w:eastAsia="宋体" w:cs="宋体"/>
          <w:sz w:val="24"/>
        </w:rPr>
        <w:t>。</w:t>
      </w:r>
    </w:p>
    <w:p w14:paraId="3B3E3ED8">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3.1.1</w:t>
      </w:r>
      <w:r>
        <w:rPr>
          <w:rFonts w:hint="eastAsia" w:ascii="宋体" w:hAnsi="宋体" w:eastAsia="宋体" w:cs="宋体"/>
          <w:sz w:val="24"/>
        </w:rPr>
        <w:t>报价单；</w:t>
      </w:r>
    </w:p>
    <w:p w14:paraId="0F5A026E">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3.1.2</w:t>
      </w:r>
      <w:r>
        <w:rPr>
          <w:rFonts w:hint="eastAsia" w:ascii="宋体" w:hAnsi="宋体" w:eastAsia="宋体" w:cs="宋体"/>
          <w:sz w:val="24"/>
        </w:rPr>
        <w:t>基本资格承诺函；</w:t>
      </w:r>
    </w:p>
    <w:p w14:paraId="2DC7D29D">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3.1.3</w:t>
      </w:r>
      <w:r>
        <w:rPr>
          <w:rFonts w:hint="eastAsia" w:ascii="宋体" w:hAnsi="宋体" w:eastAsia="宋体" w:cs="宋体"/>
          <w:sz w:val="24"/>
        </w:rPr>
        <w:t>法定代表人身份证复印件、法定代表人身份证明书或法人委托人身份</w:t>
      </w:r>
    </w:p>
    <w:p w14:paraId="38BF536B">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证复印件、法人委托书；</w:t>
      </w:r>
    </w:p>
    <w:p w14:paraId="4391FE8E">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3.1.4</w:t>
      </w:r>
      <w:r>
        <w:rPr>
          <w:rFonts w:hint="eastAsia" w:ascii="宋体" w:hAnsi="宋体" w:eastAsia="宋体" w:cs="宋体"/>
          <w:sz w:val="24"/>
        </w:rPr>
        <w:t>营业执照（副本）或事业单位法人证书（副本）或个体工商户营</w:t>
      </w:r>
    </w:p>
    <w:p w14:paraId="6FDCABF9">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业执照复印件；</w:t>
      </w:r>
    </w:p>
    <w:p w14:paraId="5E10BD34">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3.1.5</w:t>
      </w:r>
      <w:r>
        <w:rPr>
          <w:rFonts w:hint="eastAsia" w:ascii="宋体" w:hAnsi="宋体" w:eastAsia="宋体" w:cs="宋体"/>
          <w:sz w:val="24"/>
        </w:rPr>
        <w:t>特定资格条件；</w:t>
      </w:r>
    </w:p>
    <w:p w14:paraId="59DBBBEC">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3.1.6</w:t>
      </w:r>
      <w:r>
        <w:rPr>
          <w:rFonts w:hint="eastAsia" w:ascii="宋体" w:hAnsi="宋体" w:eastAsia="宋体" w:cs="宋体"/>
          <w:sz w:val="24"/>
        </w:rPr>
        <w:t>项目其他资料。</w:t>
      </w:r>
    </w:p>
    <w:p w14:paraId="62D19071">
      <w:pPr>
        <w:pStyle w:val="2"/>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.2投标人响应文件按照格式密封递交，未按照要求递交响应文件或响应文件资料模糊不清，将视为无效投标。                                                                                                                                                                                                                                                                                                                                                                                                                                                                                                                                                                                                                                                                                                                                                                                                                                                                                                                                                                                                                                                                                                                                        </w:t>
      </w:r>
    </w:p>
    <w:p w14:paraId="73F4DC69">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投标人报价要求：</w:t>
      </w:r>
    </w:p>
    <w:p w14:paraId="0157FA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4.1本项目为一次性报价，本项目采税前合计价格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税后合计价格不超过采购限价</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color w:val="000000"/>
          <w:sz w:val="24"/>
          <w:highlight w:val="none"/>
        </w:rPr>
        <w:t>开</w:t>
      </w:r>
      <w:r>
        <w:rPr>
          <w:rFonts w:hint="eastAsia" w:ascii="宋体" w:hAnsi="宋体" w:eastAsia="宋体" w:cs="宋体"/>
          <w:color w:val="000000"/>
          <w:sz w:val="24"/>
        </w:rPr>
        <w:t>具增值税专用发票，报价时出现错误、超出限定预算</w:t>
      </w:r>
      <w:r>
        <w:rPr>
          <w:rFonts w:hint="eastAsia" w:ascii="宋体" w:hAnsi="宋体" w:eastAsia="宋体" w:cs="宋体"/>
          <w:sz w:val="24"/>
        </w:rPr>
        <w:t>将作为无效响应。</w:t>
      </w:r>
    </w:p>
    <w:p w14:paraId="394DB833">
      <w:pPr>
        <w:pStyle w:val="2"/>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4.2供应商应充分了解采购项目的总体情况以及影响报价的其他要素，报价包含货物费、运输费、人工费、服务费、安装测试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设计费</w:t>
      </w:r>
      <w:r>
        <w:rPr>
          <w:rFonts w:hint="eastAsia" w:ascii="宋体" w:hAnsi="宋体" w:eastAsia="宋体" w:cs="宋体"/>
          <w:color w:val="000000"/>
          <w:sz w:val="24"/>
        </w:rPr>
        <w:t>等所有费用，在项目执行过程中不得随意更改价格，如让采购人发现随意更改价格，采购人有权终止该项目合同，已提供的货物或服务将不予支付费用，并对采购人造成的损失将给予赔偿。</w:t>
      </w:r>
    </w:p>
    <w:p w14:paraId="01B2C3DE">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14:paraId="28444955">
      <w:pPr>
        <w:pStyle w:val="2"/>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3</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14:paraId="3788F760">
      <w:pPr>
        <w:pStyle w:val="2"/>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14:paraId="56374624">
      <w:pPr>
        <w:pStyle w:val="2"/>
        <w:ind w:firstLine="480" w:firstLineChars="200"/>
        <w:rPr>
          <w:rFonts w:hint="eastAsia" w:eastAsia="宋体"/>
          <w:color w:val="auto"/>
          <w:sz w:val="24"/>
          <w:lang w:val="en-US" w:eastAsia="zh-CN"/>
        </w:rPr>
      </w:pPr>
      <w:r>
        <w:rPr>
          <w:rFonts w:hint="eastAsia" w:eastAsia="宋体"/>
          <w:color w:val="auto"/>
          <w:sz w:val="24"/>
          <w:lang w:val="en-US" w:eastAsia="zh-CN"/>
        </w:rPr>
        <w:t>无</w:t>
      </w:r>
    </w:p>
    <w:p w14:paraId="3AE16E13">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14:paraId="61D8717D">
      <w:pPr>
        <w:pStyle w:val="12"/>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14:paraId="165BC39D">
      <w:pPr>
        <w:pStyle w:val="12"/>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14:paraId="53C08459">
      <w:pPr>
        <w:pStyle w:val="2"/>
        <w:rPr>
          <w:rFonts w:ascii="宋体" w:hAnsi="宋体" w:eastAsia="宋体" w:cs="宋体"/>
          <w:color w:val="000000"/>
          <w:sz w:val="24"/>
          <w:lang w:bidi="zh-TW"/>
        </w:rPr>
      </w:pPr>
      <w:r>
        <w:rPr>
          <w:rFonts w:hint="eastAsia" w:ascii="宋体" w:hAnsi="宋体" w:eastAsia="宋体" w:cs="宋体"/>
          <w:color w:val="000000"/>
          <w:sz w:val="24"/>
          <w:lang w:bidi="zh-TW"/>
        </w:rPr>
        <w:t>无</w:t>
      </w:r>
    </w:p>
    <w:p w14:paraId="71D5F2BD">
      <w:pPr>
        <w:pStyle w:val="2"/>
        <w:ind w:firstLine="480" w:firstLineChars="200"/>
        <w:rPr>
          <w:rFonts w:ascii="宋体" w:hAnsi="宋体" w:eastAsia="宋体" w:cs="宋体"/>
          <w:sz w:val="24"/>
        </w:rPr>
      </w:pPr>
    </w:p>
    <w:p w14:paraId="2A9B52A3">
      <w:pPr>
        <w:pStyle w:val="2"/>
        <w:ind w:firstLine="480" w:firstLineChars="200"/>
        <w:rPr>
          <w:rFonts w:ascii="宋体" w:hAnsi="宋体" w:eastAsia="宋体" w:cs="宋体"/>
          <w:sz w:val="24"/>
        </w:rPr>
      </w:pPr>
    </w:p>
    <w:p w14:paraId="0F8B7017">
      <w:pPr>
        <w:pStyle w:val="2"/>
        <w:ind w:firstLine="480" w:firstLineChars="200"/>
        <w:rPr>
          <w:rFonts w:ascii="宋体" w:hAnsi="宋体" w:eastAsia="宋体" w:cs="宋体"/>
          <w:sz w:val="24"/>
        </w:rPr>
      </w:pPr>
    </w:p>
    <w:p w14:paraId="1B93C01E">
      <w:pPr>
        <w:pStyle w:val="2"/>
        <w:ind w:firstLine="480" w:firstLineChars="200"/>
        <w:rPr>
          <w:rFonts w:ascii="宋体" w:hAnsi="宋体" w:eastAsia="宋体" w:cs="宋体"/>
          <w:sz w:val="24"/>
        </w:rPr>
      </w:pPr>
    </w:p>
    <w:p w14:paraId="2ABFD119">
      <w:pPr>
        <w:pStyle w:val="2"/>
        <w:ind w:firstLine="480" w:firstLineChars="200"/>
        <w:rPr>
          <w:rFonts w:ascii="宋体" w:hAnsi="宋体" w:eastAsia="宋体" w:cs="宋体"/>
          <w:sz w:val="24"/>
        </w:rPr>
      </w:pPr>
    </w:p>
    <w:p w14:paraId="3AA09C63">
      <w:pPr>
        <w:pStyle w:val="2"/>
        <w:jc w:val="center"/>
        <w:rPr>
          <w:rFonts w:hint="eastAsia" w:ascii="方正小标宋_GBK" w:hAnsi="Calibri" w:eastAsia="方正小标宋_GBK"/>
          <w:w w:val="90"/>
          <w:sz w:val="44"/>
          <w:szCs w:val="44"/>
        </w:rPr>
      </w:pPr>
    </w:p>
    <w:p w14:paraId="6EE1255E">
      <w:pPr>
        <w:pStyle w:val="2"/>
        <w:jc w:val="center"/>
        <w:rPr>
          <w:rFonts w:hint="eastAsia" w:ascii="方正小标宋_GBK" w:hAnsi="Calibri" w:eastAsia="方正小标宋_GBK"/>
          <w:w w:val="90"/>
          <w:sz w:val="44"/>
          <w:szCs w:val="44"/>
        </w:rPr>
      </w:pPr>
    </w:p>
    <w:p w14:paraId="48736B8E">
      <w:pPr>
        <w:pStyle w:val="2"/>
        <w:jc w:val="center"/>
        <w:rPr>
          <w:rFonts w:hint="eastAsia" w:ascii="方正小标宋_GBK" w:hAnsi="Calibri" w:eastAsia="方正小标宋_GBK"/>
          <w:w w:val="90"/>
          <w:sz w:val="44"/>
          <w:szCs w:val="44"/>
        </w:rPr>
      </w:pPr>
    </w:p>
    <w:p w14:paraId="41E0D805">
      <w:pPr>
        <w:pStyle w:val="2"/>
        <w:jc w:val="both"/>
        <w:rPr>
          <w:rFonts w:hint="eastAsia" w:ascii="方正小标宋_GBK" w:hAnsi="Calibri" w:eastAsia="方正小标宋_GBK"/>
          <w:w w:val="90"/>
          <w:sz w:val="44"/>
          <w:szCs w:val="44"/>
        </w:rPr>
      </w:pPr>
    </w:p>
    <w:p w14:paraId="0E0FC29A">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14:paraId="4BEB317D">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一.报价单</w:t>
      </w:r>
    </w:p>
    <w:p w14:paraId="03434A36">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14:paraId="77552438">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法定代表人身份证复印件、法定代表人身份证明书或法人委托人身份证复印件、法人委托书</w:t>
      </w:r>
    </w:p>
    <w:p w14:paraId="4C051FFD">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营业执照（副本）或事业单位法人证书（副本）或个体工商户营业执照复印件</w:t>
      </w:r>
    </w:p>
    <w:p w14:paraId="4974BBB4">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特定资格证明材料</w:t>
      </w:r>
    </w:p>
    <w:p w14:paraId="59B6CA70">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14:paraId="60CED6B8">
      <w:pPr>
        <w:pStyle w:val="2"/>
        <w:rPr>
          <w:rFonts w:ascii="方正小标宋_GBK" w:hAnsi="Calibri" w:eastAsia="方正小标宋_GBK"/>
          <w:w w:val="90"/>
          <w:sz w:val="30"/>
          <w:szCs w:val="30"/>
        </w:rPr>
      </w:pPr>
    </w:p>
    <w:p w14:paraId="0B267EEC">
      <w:pPr>
        <w:pStyle w:val="2"/>
        <w:rPr>
          <w:rFonts w:ascii="方正小标宋_GBK" w:hAnsi="Calibri" w:eastAsia="方正小标宋_GBK"/>
          <w:w w:val="90"/>
          <w:sz w:val="30"/>
          <w:szCs w:val="30"/>
        </w:rPr>
      </w:pPr>
    </w:p>
    <w:p w14:paraId="1D4F04B1">
      <w:pPr>
        <w:pStyle w:val="2"/>
        <w:rPr>
          <w:rFonts w:ascii="方正小标宋_GBK" w:hAnsi="Calibri" w:eastAsia="方正小标宋_GBK"/>
          <w:w w:val="90"/>
          <w:sz w:val="30"/>
          <w:szCs w:val="30"/>
        </w:rPr>
      </w:pPr>
    </w:p>
    <w:p w14:paraId="7144A90C">
      <w:pPr>
        <w:pStyle w:val="2"/>
        <w:rPr>
          <w:rFonts w:ascii="方正小标宋_GBK" w:hAnsi="Calibri" w:eastAsia="方正小标宋_GBK"/>
          <w:w w:val="90"/>
          <w:sz w:val="30"/>
          <w:szCs w:val="30"/>
        </w:rPr>
      </w:pPr>
    </w:p>
    <w:p w14:paraId="53FBB6C6">
      <w:pPr>
        <w:pStyle w:val="2"/>
        <w:rPr>
          <w:rFonts w:ascii="方正小标宋_GBK" w:hAnsi="Calibri" w:eastAsia="方正小标宋_GBK"/>
          <w:w w:val="90"/>
          <w:sz w:val="30"/>
          <w:szCs w:val="30"/>
        </w:rPr>
      </w:pPr>
    </w:p>
    <w:p w14:paraId="4B2DCD9F">
      <w:pPr>
        <w:pStyle w:val="2"/>
        <w:rPr>
          <w:rFonts w:ascii="方正小标宋_GBK" w:hAnsi="Calibri" w:eastAsia="方正小标宋_GBK"/>
          <w:w w:val="90"/>
          <w:sz w:val="30"/>
          <w:szCs w:val="30"/>
        </w:rPr>
      </w:pPr>
    </w:p>
    <w:p w14:paraId="15E1A12E">
      <w:pPr>
        <w:pStyle w:val="2"/>
        <w:rPr>
          <w:rFonts w:ascii="方正小标宋_GBK" w:hAnsi="Calibri" w:eastAsia="方正小标宋_GBK"/>
          <w:w w:val="90"/>
          <w:sz w:val="30"/>
          <w:szCs w:val="30"/>
        </w:rPr>
      </w:pPr>
    </w:p>
    <w:p w14:paraId="26E5656B">
      <w:pPr>
        <w:pStyle w:val="2"/>
        <w:rPr>
          <w:rFonts w:ascii="方正小标宋_GBK" w:hAnsi="Calibri" w:eastAsia="方正小标宋_GBK"/>
          <w:w w:val="90"/>
          <w:sz w:val="30"/>
          <w:szCs w:val="30"/>
        </w:rPr>
      </w:pPr>
    </w:p>
    <w:p w14:paraId="23AB7A4B">
      <w:pPr>
        <w:pStyle w:val="2"/>
        <w:rPr>
          <w:rFonts w:ascii="方正小标宋_GBK" w:hAnsi="Calibri" w:eastAsia="方正小标宋_GBK"/>
          <w:w w:val="90"/>
          <w:sz w:val="30"/>
          <w:szCs w:val="30"/>
        </w:rPr>
      </w:pPr>
    </w:p>
    <w:p w14:paraId="6CD31742">
      <w:pPr>
        <w:pStyle w:val="2"/>
        <w:rPr>
          <w:rFonts w:ascii="方正小标宋_GBK" w:hAnsi="Calibri" w:eastAsia="方正小标宋_GBK"/>
          <w:w w:val="90"/>
          <w:sz w:val="30"/>
          <w:szCs w:val="30"/>
        </w:rPr>
      </w:pPr>
    </w:p>
    <w:p w14:paraId="25D44C80">
      <w:pPr>
        <w:rPr>
          <w:rFonts w:hint="eastAsia"/>
        </w:rPr>
      </w:pPr>
    </w:p>
    <w:p w14:paraId="4F2316CA">
      <w:pPr>
        <w:pStyle w:val="2"/>
        <w:rPr>
          <w:rFonts w:ascii="方正小标宋_GBK" w:hAnsi="Calibri" w:eastAsia="方正小标宋_GBK"/>
          <w:w w:val="90"/>
          <w:sz w:val="30"/>
          <w:szCs w:val="30"/>
        </w:rPr>
      </w:pPr>
    </w:p>
    <w:p w14:paraId="07B14C03"/>
    <w:p w14:paraId="4BC908FF">
      <w:pPr>
        <w:pStyle w:val="2"/>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tbl>
      <w:tblPr>
        <w:tblStyle w:val="8"/>
        <w:tblW w:w="10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535"/>
        <w:gridCol w:w="3763"/>
        <w:gridCol w:w="950"/>
        <w:gridCol w:w="750"/>
        <w:gridCol w:w="1621"/>
        <w:gridCol w:w="934"/>
      </w:tblGrid>
      <w:tr w14:paraId="7427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9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B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A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计价单位</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5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38C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6" w:name="OLE_LINK3" w:colFirst="3" w:colLast="4"/>
            <w:r>
              <w:rPr>
                <w:rFonts w:hint="eastAsia" w:ascii="宋体" w:hAnsi="宋体" w:eastAsia="宋体" w:cs="宋体"/>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7" w:name="OLE_LINK4"/>
            <w:r>
              <w:rPr>
                <w:rFonts w:hint="eastAsia" w:ascii="宋体" w:hAnsi="宋体" w:eastAsia="宋体" w:cs="宋体"/>
                <w:i w:val="0"/>
                <w:iCs w:val="0"/>
                <w:color w:val="000000"/>
                <w:kern w:val="0"/>
                <w:sz w:val="22"/>
                <w:szCs w:val="22"/>
                <w:u w:val="none"/>
                <w:lang w:val="en-US" w:eastAsia="zh-CN" w:bidi="ar"/>
              </w:rPr>
              <w:t>咨询服务</w:t>
            </w:r>
            <w:bookmarkEnd w:id="27"/>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6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采购人开展企业经营性问题诊断、政策解读及管理咨询服务，协助采购人开展线下走访答疑和线上延续性帮扶答疑，跨部门收集帮扶政策并汇编、协助拟写“一企一策”，建立长效联络机制，在帮扶期配合实地走访团队提供智力支持，对帮扶方案进行可行性验证服务，并与其他专家库成员协同为活动提供保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5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B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bookmarkEnd w:id="26"/>
      <w:tr w14:paraId="3F6B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1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8" w:name="OLE_LINK5"/>
            <w:r>
              <w:rPr>
                <w:rFonts w:hint="eastAsia" w:ascii="宋体" w:hAnsi="宋体" w:eastAsia="宋体" w:cs="宋体"/>
                <w:i w:val="0"/>
                <w:iCs w:val="0"/>
                <w:color w:val="000000"/>
                <w:kern w:val="0"/>
                <w:sz w:val="22"/>
                <w:szCs w:val="22"/>
                <w:u w:val="none"/>
                <w:lang w:val="en-US" w:eastAsia="zh-CN" w:bidi="ar"/>
              </w:rPr>
              <w:t>帮扶及成果展示</w:t>
            </w:r>
            <w:bookmarkEnd w:id="28"/>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86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采购人组织专家开展约30家单位/园区的实地走访工作，配合采购人开展行前电话摸底工作及路线规划工作，提供食宿行、紧急医疗、行前团员保险等服务保障，形成"调研-诊断-回头看"的闭环流程。动态更新"一企一策"执行数据，制作企业成长数据看板，实现帮扶进度动态更新与典型案例线上线下联动展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3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AF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7789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9" w:name="OLE_LINK6"/>
            <w:r>
              <w:rPr>
                <w:rFonts w:hint="eastAsia" w:ascii="宋体" w:hAnsi="宋体" w:eastAsia="宋体" w:cs="宋体"/>
                <w:i w:val="0"/>
                <w:iCs w:val="0"/>
                <w:color w:val="000000"/>
                <w:kern w:val="0"/>
                <w:sz w:val="22"/>
                <w:szCs w:val="22"/>
                <w:u w:val="none"/>
                <w:lang w:val="en-US" w:eastAsia="zh-CN" w:bidi="ar"/>
              </w:rPr>
              <w:t>宣传技术服务</w:t>
            </w:r>
            <w:bookmarkEnd w:id="29"/>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1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新媒体矩阵，制作H5页面及各项线上调研、展示、宣传页面，实施受帮扶企业/园区短视频精准推广、直播带货创业项目对接及技术/流量帮扶（推流），配合活动节点拟定媒体软文宣传初稿及发布传播，确保宣传数据互通，提升项目社会影响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2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7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4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E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403E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7EE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rPr>
              <w:t>税前</w:t>
            </w:r>
            <w:r>
              <w:rPr>
                <w:rFonts w:hint="eastAsia" w:ascii="宋体" w:hAnsi="宋体" w:eastAsia="宋体" w:cs="宋体"/>
                <w:b/>
                <w:bCs/>
                <w:color w:val="auto"/>
                <w:kern w:val="0"/>
                <w:sz w:val="22"/>
                <w:szCs w:val="22"/>
                <w:lang w:val="en-US" w:eastAsia="zh-CN"/>
              </w:rPr>
              <w:t>合计</w:t>
            </w:r>
            <w:r>
              <w:rPr>
                <w:rFonts w:hint="eastAsia" w:ascii="宋体" w:hAnsi="宋体" w:eastAsia="宋体" w:cs="宋体"/>
                <w:b/>
                <w:bCs/>
                <w:color w:val="auto"/>
                <w:kern w:val="0"/>
                <w:sz w:val="22"/>
                <w:szCs w:val="22"/>
              </w:rPr>
              <w:t>（元）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0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0599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504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rPr>
              <w:t>税点（%）</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8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191D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983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lang w:val="en-US" w:eastAsia="zh-CN"/>
              </w:rPr>
              <w:t>税后合计</w:t>
            </w:r>
            <w:r>
              <w:rPr>
                <w:rFonts w:hint="eastAsia" w:ascii="宋体" w:hAnsi="宋体" w:eastAsia="宋体" w:cs="宋体"/>
                <w:b/>
                <w:bCs/>
                <w:color w:val="auto"/>
                <w:kern w:val="0"/>
                <w:sz w:val="22"/>
                <w:szCs w:val="22"/>
              </w:rPr>
              <w:t>（元）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F4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bl>
    <w:p w14:paraId="0CBEA079">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联系人：               </w:t>
      </w:r>
    </w:p>
    <w:p w14:paraId="7528227F">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14:paraId="09CCC94D">
      <w:pPr>
        <w:pStyle w:val="2"/>
        <w:rPr>
          <w:rFonts w:hint="eastAsia" w:ascii="方正小标宋_GBK" w:hAnsi="Calibri" w:eastAsia="方正小标宋_GBK"/>
          <w:w w:val="90"/>
          <w:sz w:val="30"/>
          <w:szCs w:val="30"/>
        </w:rPr>
      </w:pPr>
    </w:p>
    <w:p w14:paraId="44ECB0F5">
      <w:pPr>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br w:type="page"/>
      </w:r>
    </w:p>
    <w:p w14:paraId="1673A70C">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14:paraId="1A404A77">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14:paraId="1CF282C9">
      <w:pPr>
        <w:pStyle w:val="13"/>
        <w:rPr>
          <w:sz w:val="20"/>
          <w:szCs w:val="28"/>
        </w:rPr>
      </w:pPr>
    </w:p>
    <w:p w14:paraId="0B937FD7">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14:paraId="4A1F1021">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14:paraId="1611DEEA">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14:paraId="6EDF1809">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14:paraId="3453CAEC">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14:paraId="0B3930D9">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14:paraId="148A3C5A">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14:paraId="6DBFF4BE">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14:paraId="59D9963C">
      <w:pPr>
        <w:autoSpaceDE w:val="0"/>
        <w:autoSpaceDN w:val="0"/>
        <w:adjustRightInd w:val="0"/>
        <w:jc w:val="left"/>
        <w:rPr>
          <w:rFonts w:ascii="方正仿宋_GBK" w:hAnsi="方正仿宋简体" w:cs="FZFSK--GBK1-0"/>
          <w:kern w:val="0"/>
          <w:sz w:val="28"/>
          <w:szCs w:val="28"/>
        </w:rPr>
      </w:pPr>
    </w:p>
    <w:p w14:paraId="6A4355C3">
      <w:pPr>
        <w:autoSpaceDE w:val="0"/>
        <w:autoSpaceDN w:val="0"/>
        <w:adjustRightInd w:val="0"/>
        <w:jc w:val="left"/>
        <w:rPr>
          <w:rFonts w:ascii="方正仿宋_GBK" w:hAnsi="方正仿宋简体" w:cs="FZFSK--GBK1-0"/>
          <w:kern w:val="0"/>
          <w:sz w:val="28"/>
          <w:szCs w:val="28"/>
        </w:rPr>
      </w:pPr>
    </w:p>
    <w:p w14:paraId="4BAE4CBA">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14:paraId="49FEFCFF">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14:paraId="57EE238F">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14:paraId="0445ADEA">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14:paraId="4EA21270">
      <w:pPr>
        <w:tabs>
          <w:tab w:val="left" w:pos="6300"/>
        </w:tabs>
        <w:snapToGrid w:val="0"/>
        <w:spacing w:line="500" w:lineRule="exact"/>
        <w:ind w:firstLine="570"/>
        <w:rPr>
          <w:rFonts w:ascii="华文宋体" w:hAnsi="华文宋体" w:eastAsia="华文宋体" w:cs="华文宋体"/>
          <w:sz w:val="24"/>
        </w:rPr>
      </w:pPr>
    </w:p>
    <w:p w14:paraId="35E42974">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14:paraId="328F5B5F">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14:paraId="40BCCC4D">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14:paraId="33EFD055">
      <w:pPr>
        <w:tabs>
          <w:tab w:val="left" w:pos="6300"/>
        </w:tabs>
        <w:snapToGrid w:val="0"/>
        <w:spacing w:line="500" w:lineRule="exact"/>
        <w:ind w:firstLine="570"/>
        <w:rPr>
          <w:rFonts w:ascii="华文宋体" w:hAnsi="华文宋体" w:eastAsia="华文宋体" w:cs="华文宋体"/>
          <w:sz w:val="24"/>
        </w:rPr>
      </w:pPr>
    </w:p>
    <w:p w14:paraId="56FEE3EF">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14:paraId="24BDEA32">
      <w:pPr>
        <w:tabs>
          <w:tab w:val="left" w:pos="6300"/>
        </w:tabs>
        <w:snapToGrid w:val="0"/>
        <w:spacing w:line="500" w:lineRule="exact"/>
        <w:ind w:firstLine="570"/>
        <w:rPr>
          <w:rFonts w:ascii="华文宋体" w:hAnsi="华文宋体" w:eastAsia="华文宋体" w:cs="华文宋体"/>
          <w:sz w:val="24"/>
        </w:rPr>
      </w:pPr>
    </w:p>
    <w:p w14:paraId="3648090B">
      <w:pPr>
        <w:tabs>
          <w:tab w:val="left" w:pos="6300"/>
        </w:tabs>
        <w:snapToGrid w:val="0"/>
        <w:spacing w:line="500" w:lineRule="exact"/>
        <w:ind w:firstLine="570"/>
        <w:rPr>
          <w:rFonts w:ascii="华文宋体" w:hAnsi="华文宋体" w:eastAsia="华文宋体" w:cs="华文宋体"/>
          <w:sz w:val="24"/>
        </w:rPr>
      </w:pPr>
    </w:p>
    <w:p w14:paraId="667B31E9">
      <w:pPr>
        <w:tabs>
          <w:tab w:val="left" w:pos="6300"/>
        </w:tabs>
        <w:snapToGrid w:val="0"/>
        <w:spacing w:line="500" w:lineRule="exact"/>
        <w:ind w:firstLine="570"/>
        <w:rPr>
          <w:rFonts w:ascii="华文宋体" w:hAnsi="华文宋体" w:eastAsia="华文宋体" w:cs="华文宋体"/>
          <w:sz w:val="24"/>
        </w:rPr>
      </w:pPr>
    </w:p>
    <w:p w14:paraId="4F87B90A">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14:paraId="1E7F3CA4">
      <w:pPr>
        <w:tabs>
          <w:tab w:val="left" w:pos="6300"/>
        </w:tabs>
        <w:snapToGrid w:val="0"/>
        <w:spacing w:line="500" w:lineRule="exact"/>
        <w:ind w:firstLine="570"/>
        <w:rPr>
          <w:rFonts w:ascii="华文宋体" w:hAnsi="华文宋体" w:eastAsia="华文宋体" w:cs="华文宋体"/>
          <w:sz w:val="24"/>
        </w:rPr>
      </w:pPr>
    </w:p>
    <w:p w14:paraId="4D9D2D88">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14:paraId="7F1DDBDB">
      <w:pPr>
        <w:tabs>
          <w:tab w:val="left" w:pos="6300"/>
        </w:tabs>
        <w:snapToGrid w:val="0"/>
        <w:spacing w:line="500" w:lineRule="exact"/>
        <w:ind w:firstLine="570"/>
        <w:rPr>
          <w:rFonts w:ascii="华文宋体" w:hAnsi="华文宋体" w:eastAsia="华文宋体" w:cs="华文宋体"/>
          <w:sz w:val="24"/>
        </w:rPr>
      </w:pPr>
    </w:p>
    <w:p w14:paraId="4E8F515D">
      <w:pPr>
        <w:tabs>
          <w:tab w:val="left" w:pos="6300"/>
        </w:tabs>
        <w:snapToGrid w:val="0"/>
        <w:spacing w:line="500" w:lineRule="exact"/>
        <w:ind w:firstLine="570"/>
        <w:rPr>
          <w:rFonts w:ascii="华文宋体" w:hAnsi="华文宋体" w:eastAsia="华文宋体" w:cs="华文宋体"/>
          <w:sz w:val="24"/>
        </w:rPr>
      </w:pPr>
    </w:p>
    <w:p w14:paraId="11069175">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14:paraId="5A3CDE9B">
      <w:pPr>
        <w:tabs>
          <w:tab w:val="left" w:pos="6300"/>
        </w:tabs>
        <w:snapToGrid w:val="0"/>
        <w:spacing w:line="500" w:lineRule="exact"/>
        <w:ind w:firstLine="570"/>
        <w:rPr>
          <w:rFonts w:ascii="华文宋体" w:hAnsi="华文宋体" w:eastAsia="华文宋体" w:cs="华文宋体"/>
          <w:sz w:val="24"/>
        </w:rPr>
      </w:pPr>
    </w:p>
    <w:p w14:paraId="609C3C1D">
      <w:pPr>
        <w:pStyle w:val="2"/>
        <w:rPr>
          <w:rFonts w:ascii="方正小标宋_GBK" w:hAnsi="Calibri" w:eastAsia="方正小标宋_GBK"/>
          <w:w w:val="90"/>
          <w:sz w:val="30"/>
          <w:szCs w:val="30"/>
        </w:rPr>
      </w:pPr>
    </w:p>
    <w:p w14:paraId="0C35F6BF">
      <w:pPr>
        <w:pStyle w:val="2"/>
        <w:rPr>
          <w:rFonts w:ascii="方正小标宋_GBK" w:hAnsi="Calibri" w:eastAsia="方正小标宋_GBK"/>
          <w:w w:val="90"/>
          <w:sz w:val="30"/>
          <w:szCs w:val="30"/>
        </w:rPr>
      </w:pPr>
    </w:p>
    <w:p w14:paraId="7520F888">
      <w:pPr>
        <w:pStyle w:val="2"/>
        <w:rPr>
          <w:rFonts w:ascii="方正小标宋_GBK" w:hAnsi="Calibri" w:eastAsia="方正小标宋_GBK"/>
          <w:w w:val="90"/>
          <w:sz w:val="30"/>
          <w:szCs w:val="30"/>
        </w:rPr>
      </w:pPr>
    </w:p>
    <w:p w14:paraId="0E3E853A">
      <w:pPr>
        <w:rPr>
          <w:rFonts w:hint="eastAsia"/>
        </w:rPr>
      </w:pPr>
    </w:p>
    <w:p w14:paraId="1333DB51">
      <w:pPr>
        <w:pStyle w:val="2"/>
        <w:rPr>
          <w:rFonts w:ascii="方正小标宋_GBK" w:hAnsi="Calibri" w:eastAsia="方正小标宋_GBK"/>
          <w:w w:val="90"/>
          <w:sz w:val="30"/>
          <w:szCs w:val="30"/>
        </w:rPr>
      </w:pPr>
    </w:p>
    <w:p w14:paraId="42E0277E">
      <w:pPr>
        <w:tabs>
          <w:tab w:val="left" w:pos="6300"/>
        </w:tabs>
        <w:snapToGrid w:val="0"/>
        <w:spacing w:line="500" w:lineRule="exact"/>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14:paraId="1C5A6A93">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14:paraId="4212D5DE">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14:paraId="447E8BE4">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14:paraId="7631AB07">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14:paraId="715E136F">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14:paraId="0791F38D">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14:paraId="3ED47430">
      <w:pPr>
        <w:tabs>
          <w:tab w:val="left" w:pos="6300"/>
        </w:tabs>
        <w:snapToGrid w:val="0"/>
        <w:spacing w:line="500" w:lineRule="exact"/>
        <w:ind w:firstLine="570"/>
        <w:rPr>
          <w:rFonts w:ascii="华文宋体" w:hAnsi="华文宋体" w:eastAsia="华文宋体" w:cs="华文宋体"/>
          <w:sz w:val="24"/>
        </w:rPr>
      </w:pPr>
    </w:p>
    <w:p w14:paraId="5264AE8A">
      <w:pPr>
        <w:tabs>
          <w:tab w:val="left" w:pos="6300"/>
        </w:tabs>
        <w:snapToGrid w:val="0"/>
        <w:spacing w:line="500" w:lineRule="exact"/>
        <w:ind w:firstLine="570"/>
        <w:rPr>
          <w:rFonts w:ascii="华文宋体" w:hAnsi="华文宋体" w:eastAsia="华文宋体" w:cs="华文宋体"/>
          <w:sz w:val="24"/>
        </w:rPr>
      </w:pPr>
    </w:p>
    <w:p w14:paraId="13DE2642">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14:paraId="4249C767">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14:paraId="0DA553F3">
      <w:pPr>
        <w:tabs>
          <w:tab w:val="left" w:pos="6300"/>
        </w:tabs>
        <w:snapToGrid w:val="0"/>
        <w:spacing w:line="500" w:lineRule="exact"/>
        <w:ind w:firstLine="570"/>
        <w:rPr>
          <w:rFonts w:ascii="华文宋体" w:hAnsi="华文宋体" w:eastAsia="华文宋体" w:cs="华文宋体"/>
          <w:sz w:val="24"/>
        </w:rPr>
      </w:pPr>
    </w:p>
    <w:p w14:paraId="6B922E41">
      <w:pPr>
        <w:tabs>
          <w:tab w:val="left" w:pos="6300"/>
        </w:tabs>
        <w:snapToGrid w:val="0"/>
        <w:spacing w:line="500" w:lineRule="exact"/>
        <w:ind w:firstLine="570"/>
        <w:rPr>
          <w:rFonts w:ascii="华文宋体" w:hAnsi="华文宋体" w:eastAsia="华文宋体" w:cs="华文宋体"/>
          <w:sz w:val="24"/>
        </w:rPr>
      </w:pPr>
    </w:p>
    <w:p w14:paraId="5BCB4466">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14:paraId="40CA0A47">
      <w:pPr>
        <w:pStyle w:val="2"/>
        <w:rPr>
          <w:rFonts w:ascii="华文宋体" w:hAnsi="华文宋体" w:eastAsia="华文宋体" w:cs="华文宋体"/>
          <w:sz w:val="24"/>
        </w:rPr>
      </w:pPr>
      <w:r>
        <w:rPr>
          <w:rFonts w:hint="eastAsia" w:ascii="华文宋体" w:hAnsi="华文宋体" w:eastAsia="华文宋体" w:cs="华文宋体"/>
          <w:sz w:val="24"/>
        </w:rPr>
        <w:t xml:space="preserve">                          </w:t>
      </w:r>
    </w:p>
    <w:p w14:paraId="04754A30">
      <w:pPr>
        <w:pStyle w:val="2"/>
        <w:rPr>
          <w:rFonts w:ascii="华文宋体" w:hAnsi="华文宋体" w:eastAsia="华文宋体" w:cs="华文宋体"/>
          <w:sz w:val="24"/>
        </w:rPr>
      </w:pPr>
    </w:p>
    <w:p w14:paraId="632F15C5">
      <w:pPr>
        <w:pStyle w:val="2"/>
        <w:rPr>
          <w:rFonts w:ascii="华文宋体" w:hAnsi="华文宋体" w:eastAsia="华文宋体" w:cs="华文宋体"/>
          <w:sz w:val="24"/>
        </w:rPr>
      </w:pPr>
    </w:p>
    <w:p w14:paraId="449621B8">
      <w:pPr>
        <w:pStyle w:val="2"/>
        <w:rPr>
          <w:rFonts w:ascii="华文宋体" w:hAnsi="华文宋体" w:eastAsia="华文宋体" w:cs="华文宋体"/>
          <w:sz w:val="24"/>
        </w:rPr>
      </w:pPr>
    </w:p>
    <w:p w14:paraId="306DCB16">
      <w:pPr>
        <w:pStyle w:val="2"/>
        <w:rPr>
          <w:rFonts w:ascii="华文宋体" w:hAnsi="华文宋体" w:eastAsia="华文宋体" w:cs="华文宋体"/>
          <w:sz w:val="24"/>
        </w:rPr>
      </w:pPr>
    </w:p>
    <w:p w14:paraId="676D13FC">
      <w:pPr>
        <w:pStyle w:val="2"/>
        <w:rPr>
          <w:rFonts w:ascii="华文宋体" w:hAnsi="华文宋体" w:eastAsia="华文宋体" w:cs="华文宋体"/>
          <w:sz w:val="24"/>
        </w:rPr>
      </w:pPr>
    </w:p>
    <w:p w14:paraId="3A11840E">
      <w:pPr>
        <w:rPr>
          <w:rFonts w:ascii="华文宋体" w:hAnsi="华文宋体" w:eastAsia="华文宋体" w:cs="华文宋体"/>
          <w:sz w:val="24"/>
        </w:rPr>
      </w:pPr>
    </w:p>
    <w:p w14:paraId="595C8305">
      <w:pPr>
        <w:pStyle w:val="2"/>
      </w:pPr>
    </w:p>
    <w:p w14:paraId="7209A671">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14:paraId="5C344461">
      <w:pPr>
        <w:pStyle w:val="2"/>
        <w:rPr>
          <w:rFonts w:ascii="方正小标宋_GBK" w:hAnsi="Calibri" w:eastAsia="方正小标宋_GBK"/>
          <w:w w:val="90"/>
          <w:sz w:val="30"/>
          <w:szCs w:val="30"/>
        </w:rPr>
      </w:pPr>
    </w:p>
    <w:p w14:paraId="149E4472">
      <w:pPr>
        <w:pStyle w:val="2"/>
        <w:rPr>
          <w:rFonts w:ascii="方正小标宋_GBK" w:hAnsi="Calibri" w:eastAsia="方正小标宋_GBK"/>
          <w:w w:val="90"/>
          <w:sz w:val="30"/>
          <w:szCs w:val="30"/>
        </w:rPr>
      </w:pPr>
    </w:p>
    <w:p w14:paraId="53C586B9">
      <w:pPr>
        <w:pStyle w:val="2"/>
        <w:rPr>
          <w:rFonts w:ascii="方正小标宋_GBK" w:hAnsi="Calibri" w:eastAsia="方正小标宋_GBK"/>
          <w:w w:val="90"/>
          <w:sz w:val="30"/>
          <w:szCs w:val="30"/>
        </w:rPr>
      </w:pPr>
    </w:p>
    <w:p w14:paraId="02A6761F">
      <w:pPr>
        <w:pStyle w:val="2"/>
        <w:rPr>
          <w:rFonts w:ascii="方正小标宋_GBK" w:hAnsi="Calibri" w:eastAsia="方正小标宋_GBK"/>
          <w:w w:val="90"/>
          <w:sz w:val="30"/>
          <w:szCs w:val="30"/>
        </w:rPr>
      </w:pPr>
    </w:p>
    <w:p w14:paraId="613149F7">
      <w:pPr>
        <w:pStyle w:val="2"/>
        <w:rPr>
          <w:rFonts w:ascii="方正小标宋_GBK" w:hAnsi="Calibri" w:eastAsia="方正小标宋_GBK"/>
          <w:w w:val="90"/>
          <w:sz w:val="30"/>
          <w:szCs w:val="30"/>
        </w:rPr>
      </w:pPr>
    </w:p>
    <w:p w14:paraId="27D043BB">
      <w:pPr>
        <w:pStyle w:val="2"/>
        <w:rPr>
          <w:rFonts w:ascii="方正小标宋_GBK" w:hAnsi="Calibri" w:eastAsia="方正小标宋_GBK"/>
          <w:w w:val="90"/>
          <w:sz w:val="30"/>
          <w:szCs w:val="30"/>
        </w:rPr>
      </w:pPr>
    </w:p>
    <w:p w14:paraId="36FEC70C">
      <w:pPr>
        <w:pStyle w:val="2"/>
        <w:rPr>
          <w:rFonts w:ascii="方正小标宋_GBK" w:hAnsi="Calibri" w:eastAsia="方正小标宋_GBK"/>
          <w:w w:val="90"/>
          <w:sz w:val="30"/>
          <w:szCs w:val="30"/>
        </w:rPr>
      </w:pPr>
    </w:p>
    <w:p w14:paraId="5D7B896C">
      <w:pPr>
        <w:pStyle w:val="2"/>
        <w:rPr>
          <w:rFonts w:ascii="方正小标宋_GBK" w:hAnsi="Calibri" w:eastAsia="方正小标宋_GBK"/>
          <w:w w:val="90"/>
          <w:sz w:val="30"/>
          <w:szCs w:val="30"/>
        </w:rPr>
      </w:pPr>
    </w:p>
    <w:p w14:paraId="5330022F">
      <w:pPr>
        <w:pStyle w:val="2"/>
        <w:rPr>
          <w:rFonts w:ascii="方正小标宋_GBK" w:hAnsi="Calibri" w:eastAsia="方正小标宋_GBK"/>
          <w:w w:val="90"/>
          <w:sz w:val="30"/>
          <w:szCs w:val="30"/>
        </w:rPr>
      </w:pPr>
    </w:p>
    <w:p w14:paraId="1E11A784">
      <w:pPr>
        <w:pStyle w:val="2"/>
        <w:rPr>
          <w:rFonts w:ascii="方正小标宋_GBK" w:hAnsi="Calibri" w:eastAsia="方正小标宋_GBK"/>
          <w:w w:val="90"/>
          <w:sz w:val="30"/>
          <w:szCs w:val="30"/>
        </w:rPr>
      </w:pPr>
    </w:p>
    <w:p w14:paraId="497003E1">
      <w:pPr>
        <w:pStyle w:val="2"/>
        <w:rPr>
          <w:rFonts w:ascii="方正小标宋_GBK" w:hAnsi="Calibri" w:eastAsia="方正小标宋_GBK"/>
          <w:w w:val="90"/>
          <w:sz w:val="30"/>
          <w:szCs w:val="30"/>
        </w:rPr>
      </w:pPr>
    </w:p>
    <w:p w14:paraId="3534F104">
      <w:pPr>
        <w:pStyle w:val="2"/>
        <w:rPr>
          <w:rFonts w:ascii="方正小标宋_GBK" w:hAnsi="Calibri" w:eastAsia="方正小标宋_GBK"/>
          <w:w w:val="90"/>
          <w:sz w:val="30"/>
          <w:szCs w:val="30"/>
        </w:rPr>
      </w:pPr>
    </w:p>
    <w:p w14:paraId="7AAD54D5">
      <w:pPr>
        <w:pStyle w:val="2"/>
        <w:rPr>
          <w:rFonts w:ascii="方正小标宋_GBK" w:hAnsi="Calibri" w:eastAsia="方正小标宋_GBK"/>
          <w:w w:val="90"/>
          <w:sz w:val="30"/>
          <w:szCs w:val="30"/>
        </w:rPr>
      </w:pPr>
    </w:p>
    <w:p w14:paraId="7CDB92B5">
      <w:pPr>
        <w:pStyle w:val="2"/>
        <w:rPr>
          <w:rFonts w:ascii="方正小标宋_GBK" w:hAnsi="Calibri" w:eastAsia="方正小标宋_GBK"/>
          <w:w w:val="90"/>
          <w:sz w:val="30"/>
          <w:szCs w:val="30"/>
        </w:rPr>
      </w:pPr>
    </w:p>
    <w:p w14:paraId="58535514">
      <w:pPr>
        <w:pStyle w:val="2"/>
        <w:rPr>
          <w:rFonts w:ascii="方正小标宋_GBK" w:hAnsi="Calibri" w:eastAsia="方正小标宋_GBK"/>
          <w:w w:val="90"/>
          <w:sz w:val="30"/>
          <w:szCs w:val="30"/>
        </w:rPr>
      </w:pPr>
    </w:p>
    <w:p w14:paraId="704A39B6">
      <w:pPr>
        <w:pStyle w:val="2"/>
        <w:rPr>
          <w:rFonts w:ascii="方正小标宋_GBK" w:hAnsi="Calibri" w:eastAsia="方正小标宋_GBK"/>
          <w:w w:val="90"/>
          <w:sz w:val="30"/>
          <w:szCs w:val="30"/>
        </w:rPr>
      </w:pPr>
    </w:p>
    <w:p w14:paraId="66DB9D0E">
      <w:pPr>
        <w:pStyle w:val="2"/>
        <w:rPr>
          <w:rFonts w:ascii="方正小标宋_GBK" w:hAnsi="Calibri" w:eastAsia="方正小标宋_GBK"/>
          <w:w w:val="90"/>
          <w:sz w:val="30"/>
          <w:szCs w:val="30"/>
        </w:rPr>
      </w:pPr>
    </w:p>
    <w:p w14:paraId="2F673BAC">
      <w:pPr>
        <w:pStyle w:val="2"/>
        <w:rPr>
          <w:rFonts w:ascii="方正小标宋_GBK" w:hAnsi="Calibri" w:eastAsia="方正小标宋_GBK"/>
          <w:w w:val="90"/>
          <w:sz w:val="30"/>
          <w:szCs w:val="30"/>
        </w:rPr>
      </w:pPr>
    </w:p>
    <w:p w14:paraId="5A9EEB7C">
      <w:pPr>
        <w:pStyle w:val="2"/>
        <w:rPr>
          <w:rFonts w:ascii="方正小标宋_GBK" w:hAnsi="Calibri" w:eastAsia="方正小标宋_GBK"/>
          <w:w w:val="90"/>
          <w:sz w:val="30"/>
          <w:szCs w:val="30"/>
        </w:rPr>
      </w:pPr>
    </w:p>
    <w:p w14:paraId="3058834D">
      <w:pPr>
        <w:pStyle w:val="2"/>
        <w:rPr>
          <w:rFonts w:ascii="方正小标宋_GBK" w:hAnsi="Calibri" w:eastAsia="方正小标宋_GBK"/>
          <w:w w:val="90"/>
          <w:sz w:val="30"/>
          <w:szCs w:val="30"/>
        </w:rPr>
      </w:pPr>
    </w:p>
    <w:p w14:paraId="43C45DE9">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p>
    <w:p w14:paraId="5D5CE690">
      <w:pPr>
        <w:pStyle w:val="2"/>
        <w:rPr>
          <w:rFonts w:ascii="方正小标宋_GBK" w:hAnsi="Calibri" w:eastAsia="方正小标宋_GBK"/>
          <w:w w:val="90"/>
          <w:sz w:val="30"/>
          <w:szCs w:val="30"/>
        </w:rPr>
      </w:pPr>
    </w:p>
    <w:p w14:paraId="73269B7D">
      <w:pPr>
        <w:pStyle w:val="2"/>
        <w:rPr>
          <w:rFonts w:ascii="华文宋体" w:hAnsi="华文宋体" w:eastAsia="华文宋体" w:cs="华文宋体"/>
          <w:sz w:val="24"/>
        </w:rPr>
      </w:pPr>
    </w:p>
    <w:p w14:paraId="1EC825BB">
      <w:pPr>
        <w:pStyle w:val="2"/>
        <w:rPr>
          <w:rFonts w:ascii="华文宋体" w:hAnsi="华文宋体" w:eastAsia="华文宋体" w:cs="华文宋体"/>
          <w:sz w:val="24"/>
        </w:rPr>
      </w:pPr>
    </w:p>
    <w:p w14:paraId="3085E408">
      <w:pPr>
        <w:pStyle w:val="2"/>
        <w:rPr>
          <w:rFonts w:ascii="华文宋体" w:hAnsi="华文宋体" w:eastAsia="华文宋体" w:cs="华文宋体"/>
          <w:sz w:val="24"/>
        </w:rPr>
      </w:pPr>
    </w:p>
    <w:p w14:paraId="0D17DA11">
      <w:pPr>
        <w:pStyle w:val="2"/>
        <w:rPr>
          <w:rFonts w:ascii="华文宋体" w:hAnsi="华文宋体" w:eastAsia="华文宋体" w:cs="华文宋体"/>
          <w:sz w:val="24"/>
        </w:rPr>
      </w:pPr>
    </w:p>
    <w:p w14:paraId="610ADAB8">
      <w:pPr>
        <w:pStyle w:val="2"/>
        <w:rPr>
          <w:rFonts w:ascii="华文宋体" w:hAnsi="华文宋体" w:eastAsia="华文宋体" w:cs="华文宋体"/>
          <w:sz w:val="24"/>
        </w:rPr>
      </w:pPr>
    </w:p>
    <w:p w14:paraId="4E313BE3">
      <w:pPr>
        <w:pStyle w:val="2"/>
        <w:rPr>
          <w:rFonts w:ascii="华文宋体" w:hAnsi="华文宋体" w:eastAsia="华文宋体" w:cs="华文宋体"/>
          <w:sz w:val="24"/>
        </w:rPr>
      </w:pPr>
    </w:p>
    <w:p w14:paraId="21047F86">
      <w:pPr>
        <w:pStyle w:val="2"/>
        <w:rPr>
          <w:rFonts w:ascii="华文宋体" w:hAnsi="华文宋体" w:eastAsia="华文宋体" w:cs="华文宋体"/>
          <w:sz w:val="24"/>
        </w:rPr>
      </w:pPr>
    </w:p>
    <w:p w14:paraId="5CA5D01F">
      <w:pPr>
        <w:pStyle w:val="2"/>
        <w:rPr>
          <w:rFonts w:ascii="华文宋体" w:hAnsi="华文宋体" w:eastAsia="华文宋体" w:cs="华文宋体"/>
          <w:sz w:val="24"/>
        </w:rPr>
      </w:pPr>
    </w:p>
    <w:p w14:paraId="73C41C52">
      <w:pPr>
        <w:pStyle w:val="2"/>
        <w:rPr>
          <w:rFonts w:ascii="华文宋体" w:hAnsi="华文宋体" w:eastAsia="华文宋体" w:cs="华文宋体"/>
          <w:sz w:val="24"/>
        </w:rPr>
      </w:pPr>
    </w:p>
    <w:p w14:paraId="01B97B69">
      <w:pPr>
        <w:pStyle w:val="2"/>
        <w:rPr>
          <w:rFonts w:ascii="华文宋体" w:hAnsi="华文宋体" w:eastAsia="华文宋体" w:cs="华文宋体"/>
          <w:sz w:val="24"/>
        </w:rPr>
      </w:pPr>
    </w:p>
    <w:p w14:paraId="78471CA6">
      <w:pPr>
        <w:pStyle w:val="2"/>
        <w:rPr>
          <w:rFonts w:ascii="华文宋体" w:hAnsi="华文宋体" w:eastAsia="华文宋体" w:cs="华文宋体"/>
          <w:sz w:val="24"/>
        </w:rPr>
      </w:pPr>
    </w:p>
    <w:p w14:paraId="3640BC77">
      <w:pPr>
        <w:pStyle w:val="2"/>
        <w:rPr>
          <w:rFonts w:ascii="华文宋体" w:hAnsi="华文宋体" w:eastAsia="华文宋体" w:cs="华文宋体"/>
          <w:sz w:val="24"/>
        </w:rPr>
      </w:pPr>
    </w:p>
    <w:p w14:paraId="717A37CD">
      <w:pPr>
        <w:pStyle w:val="2"/>
        <w:rPr>
          <w:rFonts w:ascii="华文宋体" w:hAnsi="华文宋体" w:eastAsia="华文宋体" w:cs="华文宋体"/>
          <w:sz w:val="24"/>
        </w:rPr>
      </w:pPr>
    </w:p>
    <w:p w14:paraId="46F4382D">
      <w:pPr>
        <w:pStyle w:val="2"/>
        <w:rPr>
          <w:rFonts w:ascii="华文宋体" w:hAnsi="华文宋体" w:eastAsia="华文宋体" w:cs="华文宋体"/>
          <w:sz w:val="24"/>
        </w:rPr>
      </w:pPr>
    </w:p>
    <w:p w14:paraId="2BE28308">
      <w:pPr>
        <w:pStyle w:val="2"/>
        <w:rPr>
          <w:rFonts w:ascii="华文宋体" w:hAnsi="华文宋体" w:eastAsia="华文宋体" w:cs="华文宋体"/>
          <w:sz w:val="24"/>
        </w:rPr>
      </w:pPr>
    </w:p>
    <w:p w14:paraId="3F02AE6F">
      <w:pPr>
        <w:pStyle w:val="2"/>
        <w:rPr>
          <w:rFonts w:ascii="华文宋体" w:hAnsi="华文宋体" w:eastAsia="华文宋体" w:cs="华文宋体"/>
          <w:sz w:val="24"/>
        </w:rPr>
      </w:pPr>
    </w:p>
    <w:p w14:paraId="637EC052">
      <w:pPr>
        <w:pStyle w:val="2"/>
        <w:rPr>
          <w:rFonts w:ascii="华文宋体" w:hAnsi="华文宋体" w:eastAsia="华文宋体" w:cs="华文宋体"/>
          <w:sz w:val="24"/>
        </w:rPr>
      </w:pPr>
    </w:p>
    <w:p w14:paraId="7857C4F8">
      <w:pPr>
        <w:pStyle w:val="2"/>
        <w:rPr>
          <w:rFonts w:ascii="华文宋体" w:hAnsi="华文宋体" w:eastAsia="华文宋体" w:cs="华文宋体"/>
          <w:sz w:val="24"/>
        </w:rPr>
      </w:pPr>
    </w:p>
    <w:p w14:paraId="389566F5">
      <w:pPr>
        <w:pStyle w:val="2"/>
        <w:rPr>
          <w:rFonts w:ascii="华文宋体" w:hAnsi="华文宋体" w:eastAsia="华文宋体" w:cs="华文宋体"/>
          <w:sz w:val="24"/>
        </w:rPr>
      </w:pPr>
    </w:p>
    <w:p w14:paraId="07517EEC"/>
    <w:p w14:paraId="076732B9">
      <w:pPr>
        <w:pStyle w:val="2"/>
      </w:pPr>
    </w:p>
    <w:p w14:paraId="3B0FE837">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p>
    <w:p w14:paraId="6BB34E01">
      <w:pPr>
        <w:pStyle w:val="2"/>
        <w:rPr>
          <w:rFonts w:ascii="华文宋体" w:hAnsi="华文宋体" w:eastAsia="华文宋体" w:cs="华文宋体"/>
          <w:sz w:val="24"/>
        </w:rPr>
      </w:pPr>
    </w:p>
    <w:p w14:paraId="5AF612BD">
      <w:pPr>
        <w:pStyle w:val="2"/>
        <w:rPr>
          <w:rFonts w:ascii="华文宋体" w:hAnsi="华文宋体" w:eastAsia="华文宋体" w:cs="华文宋体"/>
          <w:sz w:val="24"/>
        </w:rPr>
      </w:pPr>
    </w:p>
    <w:p w14:paraId="426CCDB5">
      <w:pPr>
        <w:pStyle w:val="2"/>
        <w:rPr>
          <w:rFonts w:ascii="华文宋体" w:hAnsi="华文宋体" w:eastAsia="华文宋体" w:cs="华文宋体"/>
          <w:sz w:val="24"/>
        </w:rPr>
      </w:pPr>
    </w:p>
    <w:p w14:paraId="28175957">
      <w:pPr>
        <w:pStyle w:val="2"/>
        <w:rPr>
          <w:rFonts w:ascii="华文宋体" w:hAnsi="华文宋体" w:eastAsia="华文宋体" w:cs="华文宋体"/>
          <w:sz w:val="24"/>
        </w:rPr>
      </w:pPr>
    </w:p>
    <w:p w14:paraId="034A1169">
      <w:pPr>
        <w:pStyle w:val="2"/>
        <w:rPr>
          <w:rFonts w:ascii="华文宋体" w:hAnsi="华文宋体" w:eastAsia="华文宋体" w:cs="华文宋体"/>
          <w:sz w:val="24"/>
        </w:rPr>
      </w:pPr>
    </w:p>
    <w:p w14:paraId="11244274">
      <w:pPr>
        <w:pStyle w:val="2"/>
        <w:rPr>
          <w:rFonts w:ascii="华文宋体" w:hAnsi="华文宋体" w:eastAsia="华文宋体" w:cs="华文宋体"/>
          <w:sz w:val="24"/>
        </w:rPr>
      </w:pPr>
    </w:p>
    <w:p w14:paraId="41DE9345">
      <w:pPr>
        <w:pStyle w:val="2"/>
        <w:rPr>
          <w:rFonts w:ascii="华文宋体" w:hAnsi="华文宋体" w:eastAsia="华文宋体" w:cs="华文宋体"/>
          <w:sz w:val="24"/>
        </w:rPr>
      </w:pPr>
    </w:p>
    <w:p w14:paraId="1283831F">
      <w:pPr>
        <w:pStyle w:val="2"/>
        <w:rPr>
          <w:rFonts w:ascii="华文宋体" w:hAnsi="华文宋体" w:eastAsia="华文宋体" w:cs="华文宋体"/>
          <w:sz w:val="24"/>
        </w:rPr>
      </w:pPr>
    </w:p>
    <w:p w14:paraId="685C7D95">
      <w:pPr>
        <w:pStyle w:val="2"/>
        <w:rPr>
          <w:rFonts w:ascii="华文宋体" w:hAnsi="华文宋体" w:eastAsia="华文宋体" w:cs="华文宋体"/>
          <w:sz w:val="24"/>
        </w:rPr>
      </w:pPr>
    </w:p>
    <w:p w14:paraId="5CD64175">
      <w:pPr>
        <w:pStyle w:val="2"/>
        <w:rPr>
          <w:rFonts w:ascii="华文宋体" w:hAnsi="华文宋体" w:eastAsia="华文宋体" w:cs="华文宋体"/>
          <w:sz w:val="24"/>
        </w:rPr>
      </w:pPr>
    </w:p>
    <w:p w14:paraId="223AAC9A">
      <w:pPr>
        <w:pStyle w:val="2"/>
        <w:rPr>
          <w:rFonts w:ascii="华文宋体" w:hAnsi="华文宋体" w:eastAsia="华文宋体" w:cs="华文宋体"/>
          <w:sz w:val="24"/>
        </w:rPr>
      </w:pPr>
    </w:p>
    <w:p w14:paraId="4D07E762">
      <w:pPr>
        <w:pStyle w:val="2"/>
        <w:rPr>
          <w:rFonts w:ascii="华文宋体" w:hAnsi="华文宋体" w:eastAsia="华文宋体" w:cs="华文宋体"/>
          <w:sz w:val="24"/>
        </w:rPr>
      </w:pPr>
    </w:p>
    <w:p w14:paraId="0DF8CC24">
      <w:pPr>
        <w:pStyle w:val="2"/>
        <w:rPr>
          <w:rFonts w:ascii="华文宋体" w:hAnsi="华文宋体" w:eastAsia="华文宋体" w:cs="华文宋体"/>
          <w:sz w:val="24"/>
        </w:rPr>
      </w:pPr>
    </w:p>
    <w:p w14:paraId="64082E7D">
      <w:pPr>
        <w:pStyle w:val="2"/>
        <w:rPr>
          <w:rFonts w:ascii="华文宋体" w:hAnsi="华文宋体" w:eastAsia="华文宋体" w:cs="华文宋体"/>
          <w:sz w:val="24"/>
        </w:rPr>
      </w:pPr>
    </w:p>
    <w:p w14:paraId="3B7FB655">
      <w:pPr>
        <w:pStyle w:val="2"/>
        <w:rPr>
          <w:rFonts w:ascii="华文宋体" w:hAnsi="华文宋体" w:eastAsia="华文宋体" w:cs="华文宋体"/>
          <w:sz w:val="24"/>
        </w:rPr>
      </w:pPr>
    </w:p>
    <w:p w14:paraId="794DAF40">
      <w:pPr>
        <w:pStyle w:val="2"/>
        <w:rPr>
          <w:rFonts w:ascii="方正小标宋_GBK" w:hAnsi="Calibri" w:eastAsia="方正小标宋_GBK"/>
          <w:w w:val="9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AF5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AA539">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6AA539">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E1C1D4C0"/>
    <w:multiLevelType w:val="singleLevel"/>
    <w:tmpl w:val="E1C1D4C0"/>
    <w:lvl w:ilvl="0" w:tentative="0">
      <w:start w:val="2"/>
      <w:numFmt w:val="chineseCounting"/>
      <w:suff w:val="nothing"/>
      <w:lvlText w:val="（%1）"/>
      <w:lvlJc w:val="left"/>
      <w:rPr>
        <w:rFonts w:hint="eastAsia"/>
      </w:rPr>
    </w:lvl>
  </w:abstractNum>
  <w:abstractNum w:abstractNumId="3">
    <w:nsid w:val="0DFF0463"/>
    <w:multiLevelType w:val="singleLevel"/>
    <w:tmpl w:val="0DFF0463"/>
    <w:lvl w:ilvl="0" w:tentative="0">
      <w:start w:val="3"/>
      <w:numFmt w:val="chineseCounting"/>
      <w:lvlText w:val="%1."/>
      <w:lvlJc w:val="left"/>
      <w:pPr>
        <w:tabs>
          <w:tab w:val="left" w:pos="312"/>
        </w:tabs>
      </w:pPr>
      <w:rPr>
        <w:rFonts w:hint="eastAsia"/>
      </w:rPr>
    </w:lvl>
  </w:abstractNum>
  <w:abstractNum w:abstractNumId="4">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 w:name="KSO_WPS_MARK_KEY" w:val="9c8d007d-5653-4329-93b7-36eb1cf06421"/>
  </w:docVars>
  <w:rsids>
    <w:rsidRoot w:val="006E5DE7"/>
    <w:rsid w:val="00034D0D"/>
    <w:rsid w:val="001A4991"/>
    <w:rsid w:val="00215AA4"/>
    <w:rsid w:val="004342F4"/>
    <w:rsid w:val="004A4EDC"/>
    <w:rsid w:val="00632B81"/>
    <w:rsid w:val="00672992"/>
    <w:rsid w:val="00687C19"/>
    <w:rsid w:val="006E5DE7"/>
    <w:rsid w:val="008F5B28"/>
    <w:rsid w:val="00E14E40"/>
    <w:rsid w:val="00E60A02"/>
    <w:rsid w:val="00EB3626"/>
    <w:rsid w:val="00F81BAA"/>
    <w:rsid w:val="00FD3291"/>
    <w:rsid w:val="018D222F"/>
    <w:rsid w:val="02BC11D2"/>
    <w:rsid w:val="035C4760"/>
    <w:rsid w:val="03AB7A6C"/>
    <w:rsid w:val="03FB05E2"/>
    <w:rsid w:val="04033A4C"/>
    <w:rsid w:val="06141D45"/>
    <w:rsid w:val="07F80B59"/>
    <w:rsid w:val="080C0A41"/>
    <w:rsid w:val="09404873"/>
    <w:rsid w:val="099F5C8C"/>
    <w:rsid w:val="09B41811"/>
    <w:rsid w:val="0A3F620F"/>
    <w:rsid w:val="0BCA1886"/>
    <w:rsid w:val="0D674D12"/>
    <w:rsid w:val="0EB04267"/>
    <w:rsid w:val="0EC56195"/>
    <w:rsid w:val="0F451083"/>
    <w:rsid w:val="0F78200A"/>
    <w:rsid w:val="10282537"/>
    <w:rsid w:val="11454A7F"/>
    <w:rsid w:val="123670E9"/>
    <w:rsid w:val="132B23C7"/>
    <w:rsid w:val="157C0DB9"/>
    <w:rsid w:val="157D324B"/>
    <w:rsid w:val="158A05FF"/>
    <w:rsid w:val="17915445"/>
    <w:rsid w:val="17D80CE7"/>
    <w:rsid w:val="18DB7093"/>
    <w:rsid w:val="19834462"/>
    <w:rsid w:val="1B0E587B"/>
    <w:rsid w:val="1B194208"/>
    <w:rsid w:val="1BB10F83"/>
    <w:rsid w:val="1E75688E"/>
    <w:rsid w:val="1EBE48D5"/>
    <w:rsid w:val="21FB758F"/>
    <w:rsid w:val="244A0792"/>
    <w:rsid w:val="281C1345"/>
    <w:rsid w:val="28F65065"/>
    <w:rsid w:val="291445B5"/>
    <w:rsid w:val="2A715F9A"/>
    <w:rsid w:val="2C1B5CED"/>
    <w:rsid w:val="2E1D524D"/>
    <w:rsid w:val="2EBC51FA"/>
    <w:rsid w:val="2ECD0A22"/>
    <w:rsid w:val="303650ED"/>
    <w:rsid w:val="31B40867"/>
    <w:rsid w:val="338954DE"/>
    <w:rsid w:val="33972EEE"/>
    <w:rsid w:val="346011DD"/>
    <w:rsid w:val="34DB24D9"/>
    <w:rsid w:val="354E3F3E"/>
    <w:rsid w:val="36B322D9"/>
    <w:rsid w:val="397C5994"/>
    <w:rsid w:val="39CF3D01"/>
    <w:rsid w:val="3B64167C"/>
    <w:rsid w:val="3BF83A41"/>
    <w:rsid w:val="3C4D4456"/>
    <w:rsid w:val="3CC62250"/>
    <w:rsid w:val="3D165135"/>
    <w:rsid w:val="3E745B4A"/>
    <w:rsid w:val="3FA4199F"/>
    <w:rsid w:val="3FD22237"/>
    <w:rsid w:val="42684941"/>
    <w:rsid w:val="42B4261F"/>
    <w:rsid w:val="438D39A6"/>
    <w:rsid w:val="444702C4"/>
    <w:rsid w:val="45326ED6"/>
    <w:rsid w:val="45B46040"/>
    <w:rsid w:val="46642292"/>
    <w:rsid w:val="46722242"/>
    <w:rsid w:val="472E5458"/>
    <w:rsid w:val="482627B3"/>
    <w:rsid w:val="4A3A1970"/>
    <w:rsid w:val="4AC13272"/>
    <w:rsid w:val="4B59785B"/>
    <w:rsid w:val="4BCA4DA3"/>
    <w:rsid w:val="4D497881"/>
    <w:rsid w:val="4E962786"/>
    <w:rsid w:val="4F8E1924"/>
    <w:rsid w:val="51E46EE6"/>
    <w:rsid w:val="520C24D5"/>
    <w:rsid w:val="521161BE"/>
    <w:rsid w:val="526B26E7"/>
    <w:rsid w:val="53750561"/>
    <w:rsid w:val="5499459C"/>
    <w:rsid w:val="561B676C"/>
    <w:rsid w:val="56F02C50"/>
    <w:rsid w:val="576C71F7"/>
    <w:rsid w:val="5922335F"/>
    <w:rsid w:val="5AEC5D1F"/>
    <w:rsid w:val="5FC11298"/>
    <w:rsid w:val="60CB70B7"/>
    <w:rsid w:val="6139715B"/>
    <w:rsid w:val="62021582"/>
    <w:rsid w:val="657B3974"/>
    <w:rsid w:val="67522D82"/>
    <w:rsid w:val="675B22B6"/>
    <w:rsid w:val="67BA6760"/>
    <w:rsid w:val="692C0930"/>
    <w:rsid w:val="6AAE0C65"/>
    <w:rsid w:val="6E6727C5"/>
    <w:rsid w:val="6EE15F28"/>
    <w:rsid w:val="6FDD65D8"/>
    <w:rsid w:val="70D87638"/>
    <w:rsid w:val="71A00527"/>
    <w:rsid w:val="71FB5FD1"/>
    <w:rsid w:val="725525B3"/>
    <w:rsid w:val="75E83018"/>
    <w:rsid w:val="75F06371"/>
    <w:rsid w:val="767857AC"/>
    <w:rsid w:val="769701CB"/>
    <w:rsid w:val="77026360"/>
    <w:rsid w:val="779E60C7"/>
    <w:rsid w:val="799B73A2"/>
    <w:rsid w:val="7A4E30D2"/>
    <w:rsid w:val="7B3D2EC3"/>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3">
    <w:name w:val="NormalIndent"/>
    <w:basedOn w:val="1"/>
    <w:qFormat/>
    <w:uiPriority w:val="0"/>
    <w:pPr>
      <w:spacing w:line="570" w:lineRule="exact"/>
      <w:ind w:firstLine="616"/>
      <w:textAlignment w:val="baseline"/>
    </w:pPr>
    <w:rPr>
      <w:rFonts w:hAnsi="Calibri"/>
      <w:spacing w:val="-6"/>
      <w:szCs w:val="32"/>
    </w:rPr>
  </w:style>
  <w:style w:type="character" w:customStyle="1" w:styleId="14">
    <w:name w:val="font21"/>
    <w:basedOn w:val="10"/>
    <w:qFormat/>
    <w:uiPriority w:val="0"/>
    <w:rPr>
      <w:rFonts w:hint="default" w:ascii="楷体_GB2312" w:eastAsia="楷体_GB2312" w:cs="楷体_GB2312"/>
      <w:color w:val="000000"/>
      <w:sz w:val="40"/>
      <w:szCs w:val="40"/>
      <w:u w:val="none"/>
    </w:rPr>
  </w:style>
  <w:style w:type="character" w:customStyle="1" w:styleId="15">
    <w:name w:val="font71"/>
    <w:basedOn w:val="10"/>
    <w:qFormat/>
    <w:uiPriority w:val="0"/>
    <w:rPr>
      <w:rFonts w:hint="eastAsia" w:ascii="宋体" w:hAnsi="宋体" w:eastAsia="宋体" w:cs="宋体"/>
      <w:color w:val="000000"/>
      <w:sz w:val="40"/>
      <w:szCs w:val="40"/>
      <w:u w:val="none"/>
    </w:rPr>
  </w:style>
  <w:style w:type="character" w:customStyle="1" w:styleId="16">
    <w:name w:val="font4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10"/>
    <w:qFormat/>
    <w:uiPriority w:val="0"/>
    <w:rPr>
      <w:rFonts w:hint="eastAsia" w:ascii="微软雅黑" w:hAnsi="微软雅黑" w:eastAsia="微软雅黑" w:cs="微软雅黑"/>
      <w:color w:val="000000"/>
      <w:sz w:val="12"/>
      <w:szCs w:val="12"/>
      <w:u w:val="none"/>
    </w:rPr>
  </w:style>
  <w:style w:type="character" w:customStyle="1" w:styleId="18">
    <w:name w:val="font51"/>
    <w:basedOn w:val="10"/>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3726</Words>
  <Characters>4012</Characters>
  <Lines>48</Lines>
  <Paragraphs>13</Paragraphs>
  <TotalTime>2</TotalTime>
  <ScaleCrop>false</ScaleCrop>
  <LinksUpToDate>false</LinksUpToDate>
  <CharactersWithSpaces>5613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Admin</cp:lastModifiedBy>
  <cp:lastPrinted>2025-03-13T10:08:00Z</cp:lastPrinted>
  <dcterms:modified xsi:type="dcterms:W3CDTF">2025-04-24T08:14:08Z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1B748C3E968D4230BD80BCD6DE682077</vt:lpwstr>
  </property>
  <property fmtid="{D5CDD505-2E9C-101B-9397-08002B2CF9AE}" pid="4" name="KSOTemplateDocerSaveRecord">
    <vt:lpwstr>eyJoZGlkIjoiMjU5NGEzNDZmYTRkNTg2YjU4ZWI5ZDQzMWYyMDg5ZGUiLCJ1c2VySWQiOiIxMTQzODE4ODE1In0=</vt:lpwstr>
  </property>
</Properties>
</file>